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CC" w:rsidRPr="00E3314A" w:rsidRDefault="008337CC" w:rsidP="008337C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5B6266">
        <w:rPr>
          <w:b/>
          <w:sz w:val="28"/>
          <w:szCs w:val="28"/>
        </w:rPr>
        <w:t>ПЛАН РАБОТЫ</w:t>
      </w:r>
    </w:p>
    <w:p w:rsidR="008337CC" w:rsidRPr="005B6266" w:rsidRDefault="008337CC" w:rsidP="008337C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5B6266">
        <w:rPr>
          <w:b/>
          <w:sz w:val="28"/>
          <w:szCs w:val="28"/>
        </w:rPr>
        <w:t xml:space="preserve">районного методического </w:t>
      </w:r>
      <w:r>
        <w:rPr>
          <w:b/>
          <w:sz w:val="28"/>
          <w:szCs w:val="28"/>
        </w:rPr>
        <w:t>объединения учителей математики</w:t>
      </w:r>
    </w:p>
    <w:p w:rsidR="008337CC" w:rsidRDefault="008337CC" w:rsidP="008337C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5B6266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FF1F6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-202</w:t>
      </w:r>
      <w:r w:rsidR="00FF1F60">
        <w:rPr>
          <w:b/>
          <w:sz w:val="28"/>
          <w:szCs w:val="28"/>
        </w:rPr>
        <w:t>6</w:t>
      </w:r>
      <w:r w:rsidRPr="005B6266">
        <w:rPr>
          <w:b/>
          <w:sz w:val="28"/>
          <w:szCs w:val="28"/>
        </w:rPr>
        <w:t xml:space="preserve"> учебный год.</w:t>
      </w:r>
    </w:p>
    <w:p w:rsidR="008337CC" w:rsidRPr="00E3314A" w:rsidRDefault="008337CC" w:rsidP="008337CC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8337CC" w:rsidRDefault="008337CC" w:rsidP="008337CC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1C17D8">
        <w:rPr>
          <w:b/>
          <w:sz w:val="28"/>
          <w:szCs w:val="28"/>
        </w:rPr>
        <w:t>Методическая тема на 20</w:t>
      </w:r>
      <w:r>
        <w:rPr>
          <w:b/>
          <w:sz w:val="28"/>
          <w:szCs w:val="28"/>
        </w:rPr>
        <w:t>2</w:t>
      </w:r>
      <w:r w:rsidR="00FF1F6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FF1F60">
        <w:rPr>
          <w:b/>
          <w:sz w:val="28"/>
          <w:szCs w:val="28"/>
        </w:rPr>
        <w:t>6</w:t>
      </w:r>
      <w:r w:rsidRPr="001C17D8">
        <w:rPr>
          <w:b/>
          <w:sz w:val="28"/>
          <w:szCs w:val="28"/>
        </w:rPr>
        <w:t xml:space="preserve"> учебный год</w:t>
      </w:r>
      <w:r w:rsidRPr="001C17D8">
        <w:rPr>
          <w:sz w:val="28"/>
          <w:szCs w:val="28"/>
        </w:rPr>
        <w:t>:</w:t>
      </w:r>
      <w:r w:rsidR="00444CE3">
        <w:rPr>
          <w:sz w:val="28"/>
          <w:szCs w:val="28"/>
        </w:rPr>
        <w:t xml:space="preserve"> </w:t>
      </w:r>
      <w:r w:rsidRPr="006D5C13">
        <w:rPr>
          <w:b/>
          <w:i/>
          <w:sz w:val="28"/>
          <w:szCs w:val="28"/>
        </w:rPr>
        <w:t>«</w:t>
      </w:r>
      <w:r w:rsidR="00FF1F60">
        <w:rPr>
          <w:b/>
          <w:i/>
          <w:sz w:val="28"/>
          <w:szCs w:val="28"/>
        </w:rPr>
        <w:t>Повышение эффективности образовательной деятельности посредством индивидуализации образования, применения современных образовательных технологий, непрерывного совершенствования профессионального уровня и педагогического мастерства педагога</w:t>
      </w:r>
      <w:r w:rsidRPr="006D5C13">
        <w:rPr>
          <w:b/>
          <w:i/>
          <w:sz w:val="28"/>
          <w:szCs w:val="28"/>
        </w:rPr>
        <w:t>».</w:t>
      </w:r>
    </w:p>
    <w:p w:rsidR="008337CC" w:rsidRPr="005B6266" w:rsidRDefault="008337CC" w:rsidP="008337CC">
      <w:pPr>
        <w:spacing w:line="276" w:lineRule="auto"/>
        <w:ind w:firstLine="709"/>
        <w:jc w:val="both"/>
        <w:rPr>
          <w:sz w:val="28"/>
          <w:szCs w:val="28"/>
        </w:rPr>
      </w:pPr>
    </w:p>
    <w:p w:rsidR="008337CC" w:rsidRDefault="008337CC" w:rsidP="008337CC">
      <w:pPr>
        <w:spacing w:line="276" w:lineRule="auto"/>
        <w:ind w:firstLine="709"/>
        <w:jc w:val="both"/>
      </w:pPr>
      <w:r w:rsidRPr="00FB1E5A">
        <w:rPr>
          <w:b/>
        </w:rPr>
        <w:t>Цель:</w:t>
      </w:r>
      <w:r>
        <w:t xml:space="preserve"> Создание условий для профессионального общения педагогов, математического самообразования в процессе обсуждения актуальных педагогических проблем, совершенствование деятельности педагогов для достижения оптимальных результатов в образовании, </w:t>
      </w:r>
      <w:r w:rsidR="00C97240">
        <w:t xml:space="preserve">воспитании и развитии учащихся, </w:t>
      </w:r>
      <w:r w:rsidR="00C97240">
        <w:rPr>
          <w:color w:val="000000"/>
          <w:shd w:val="clear" w:color="auto" w:fill="FFFFFF"/>
        </w:rPr>
        <w:t>повышение качества обучения математике</w:t>
      </w:r>
    </w:p>
    <w:p w:rsidR="008337CC" w:rsidRDefault="008337CC" w:rsidP="008337CC">
      <w:pPr>
        <w:spacing w:line="276" w:lineRule="auto"/>
        <w:ind w:firstLine="709"/>
        <w:jc w:val="both"/>
      </w:pPr>
    </w:p>
    <w:p w:rsidR="008337CC" w:rsidRPr="00FB1E5A" w:rsidRDefault="008337CC" w:rsidP="008337CC">
      <w:pPr>
        <w:spacing w:line="276" w:lineRule="auto"/>
        <w:ind w:firstLine="709"/>
        <w:jc w:val="both"/>
        <w:rPr>
          <w:b/>
        </w:rPr>
      </w:pPr>
      <w:r w:rsidRPr="00FB1E5A">
        <w:rPr>
          <w:b/>
        </w:rPr>
        <w:t xml:space="preserve">Основные задачи работы РМО: </w:t>
      </w:r>
    </w:p>
    <w:p w:rsidR="008337CC" w:rsidRDefault="008337CC" w:rsidP="008337CC">
      <w:pPr>
        <w:pStyle w:val="a3"/>
        <w:numPr>
          <w:ilvl w:val="0"/>
          <w:numId w:val="4"/>
        </w:numPr>
        <w:spacing w:line="276" w:lineRule="auto"/>
        <w:jc w:val="both"/>
      </w:pPr>
      <w:r>
        <w:t xml:space="preserve">повышение педагогического мастерства </w:t>
      </w:r>
      <w:proofErr w:type="gramStart"/>
      <w:r>
        <w:t>учителя</w:t>
      </w:r>
      <w:proofErr w:type="gramEnd"/>
      <w:r>
        <w:t xml:space="preserve"> с учетом требований </w:t>
      </w:r>
      <w:r w:rsidR="00191283">
        <w:t xml:space="preserve">обновленного </w:t>
      </w:r>
      <w:r>
        <w:t xml:space="preserve">ФГОС; </w:t>
      </w:r>
    </w:p>
    <w:p w:rsidR="00C97240" w:rsidRDefault="00C97240" w:rsidP="00C97240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4"/>
          <w:color w:val="000000"/>
        </w:rPr>
        <w:t xml:space="preserve">изучение  новых нормативных документов, регулирующих правоотношения в сфере образования; </w:t>
      </w:r>
      <w:proofErr w:type="spellStart"/>
      <w:r>
        <w:rPr>
          <w:rStyle w:val="c14"/>
          <w:color w:val="000000"/>
        </w:rPr>
        <w:t>o</w:t>
      </w:r>
      <w:proofErr w:type="spellEnd"/>
      <w:r>
        <w:rPr>
          <w:rStyle w:val="c14"/>
          <w:color w:val="000000"/>
        </w:rPr>
        <w:t xml:space="preserve"> ведущих российских концептуальных идей в сфере образования.</w:t>
      </w:r>
    </w:p>
    <w:p w:rsidR="00C97240" w:rsidRDefault="00C97240" w:rsidP="00C97240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4"/>
          <w:color w:val="000000"/>
        </w:rPr>
        <w:t xml:space="preserve">освоение практических приемов проектирования современного урочного и внеурочного занятия, в частности универсальных учебных действий; современных образовательных технологий </w:t>
      </w:r>
      <w:proofErr w:type="spellStart"/>
      <w:r>
        <w:rPr>
          <w:rStyle w:val="c14"/>
          <w:color w:val="000000"/>
        </w:rPr>
        <w:t>деятельностного</w:t>
      </w:r>
      <w:proofErr w:type="spellEnd"/>
      <w:r>
        <w:rPr>
          <w:rStyle w:val="c14"/>
          <w:color w:val="000000"/>
        </w:rPr>
        <w:t xml:space="preserve"> типа, таких как технология обучения на основе учебных ситуаций, технология проблемно-диалогического обучения, технология оценивания образовательных достижений и др.; 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:rsidR="00C97240" w:rsidRDefault="00C97240" w:rsidP="00C97240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4"/>
          <w:color w:val="000000"/>
        </w:rPr>
        <w:t>совершенствование внеклассной работы с одарёнными детьми для подготовки к предметным олимпиадам.</w:t>
      </w:r>
    </w:p>
    <w:p w:rsidR="00C97240" w:rsidRDefault="00C97240" w:rsidP="00C97240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4"/>
          <w:color w:val="000000"/>
        </w:rPr>
        <w:t>информирование педагогов об олимпиадах, конкурсах, проектах для учителей и учащихся.</w:t>
      </w:r>
    </w:p>
    <w:p w:rsidR="008337CC" w:rsidRDefault="008337CC" w:rsidP="008337CC">
      <w:pPr>
        <w:spacing w:line="276" w:lineRule="auto"/>
        <w:ind w:firstLine="709"/>
        <w:jc w:val="both"/>
      </w:pPr>
    </w:p>
    <w:p w:rsidR="008337CC" w:rsidRPr="00AF098B" w:rsidRDefault="008337CC" w:rsidP="008337CC">
      <w:pPr>
        <w:spacing w:line="276" w:lineRule="auto"/>
        <w:ind w:firstLine="709"/>
        <w:jc w:val="both"/>
        <w:rPr>
          <w:b/>
        </w:rPr>
      </w:pPr>
      <w:r w:rsidRPr="00AF098B">
        <w:rPr>
          <w:b/>
        </w:rPr>
        <w:t>В целях улучшения качества образования также необходимо:</w:t>
      </w:r>
    </w:p>
    <w:p w:rsidR="008337CC" w:rsidRDefault="008337CC" w:rsidP="00DC5141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совершенствовать методы и формы проведения учебных занятий учителями; </w:t>
      </w:r>
    </w:p>
    <w:p w:rsidR="008337CC" w:rsidRDefault="008337CC" w:rsidP="008337CC">
      <w:pPr>
        <w:pStyle w:val="a3"/>
        <w:numPr>
          <w:ilvl w:val="0"/>
          <w:numId w:val="3"/>
        </w:numPr>
        <w:spacing w:line="276" w:lineRule="auto"/>
        <w:jc w:val="both"/>
      </w:pPr>
      <w:r>
        <w:t>изучить концепцию развития математического образования;</w:t>
      </w:r>
    </w:p>
    <w:p w:rsidR="008337CC" w:rsidRDefault="008337CC" w:rsidP="008337CC">
      <w:pPr>
        <w:pStyle w:val="a3"/>
        <w:numPr>
          <w:ilvl w:val="0"/>
          <w:numId w:val="3"/>
        </w:numPr>
        <w:spacing w:line="276" w:lineRule="auto"/>
        <w:jc w:val="both"/>
      </w:pPr>
      <w:r>
        <w:t>больше внимания уделять не только отработке навыков в решении однотипных заданий, но и выработке определенной системы знаний;</w:t>
      </w:r>
    </w:p>
    <w:p w:rsidR="008337CC" w:rsidRDefault="008337CC" w:rsidP="008337CC">
      <w:pPr>
        <w:pStyle w:val="a3"/>
        <w:numPr>
          <w:ilvl w:val="0"/>
          <w:numId w:val="3"/>
        </w:numPr>
        <w:spacing w:line="276" w:lineRule="auto"/>
        <w:jc w:val="both"/>
      </w:pPr>
      <w:r>
        <w:t>в качестве необходимого условия успешной подготовки выпускников к сдаче экзамена использовать элективные курсы, направленные на формирование у школьников умений выполнять задания повышенного и высокого уровня сложности</w:t>
      </w:r>
      <w:r w:rsidR="00DC5141">
        <w:t>;</w:t>
      </w:r>
    </w:p>
    <w:p w:rsidR="008337CC" w:rsidRDefault="008337CC" w:rsidP="008337CC">
      <w:pPr>
        <w:pStyle w:val="a3"/>
        <w:numPr>
          <w:ilvl w:val="0"/>
          <w:numId w:val="3"/>
        </w:numPr>
        <w:spacing w:line="276" w:lineRule="auto"/>
        <w:jc w:val="both"/>
      </w:pPr>
      <w:r>
        <w:t>обеспечить выполнение обязательного минимума содержания образовательных программ, требований к уровню подготовки выпускников по всем предметам образовательной области «Математика»</w:t>
      </w:r>
      <w:r w:rsidR="00DC5141">
        <w:t>;</w:t>
      </w:r>
    </w:p>
    <w:p w:rsidR="008337CC" w:rsidRDefault="008337CC" w:rsidP="008337CC">
      <w:pPr>
        <w:pStyle w:val="a3"/>
        <w:numPr>
          <w:ilvl w:val="0"/>
          <w:numId w:val="3"/>
        </w:numPr>
        <w:spacing w:line="276" w:lineRule="auto"/>
        <w:jc w:val="both"/>
      </w:pPr>
      <w:r>
        <w:t>изучать теоретические вопросы профильного обучения</w:t>
      </w:r>
      <w:r w:rsidR="00DC5141">
        <w:t>;</w:t>
      </w:r>
    </w:p>
    <w:p w:rsidR="008337CC" w:rsidRDefault="008337CC" w:rsidP="008337CC">
      <w:pPr>
        <w:pStyle w:val="a3"/>
        <w:numPr>
          <w:ilvl w:val="0"/>
          <w:numId w:val="3"/>
        </w:numPr>
        <w:spacing w:line="276" w:lineRule="auto"/>
        <w:jc w:val="both"/>
      </w:pPr>
      <w:r>
        <w:lastRenderedPageBreak/>
        <w:t>повышать уровень научно-теоретической, методической и психолого-педагогической подготовки учителей</w:t>
      </w:r>
      <w:r w:rsidR="00DC5141">
        <w:t>;</w:t>
      </w:r>
    </w:p>
    <w:p w:rsidR="008337CC" w:rsidRDefault="008337CC" w:rsidP="008337CC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способствовать созданию методического </w:t>
      </w:r>
      <w:proofErr w:type="spellStart"/>
      <w:r>
        <w:t>портфолио</w:t>
      </w:r>
      <w:proofErr w:type="spellEnd"/>
      <w:r>
        <w:t xml:space="preserve"> учителя</w:t>
      </w:r>
      <w:r w:rsidR="00DC5141">
        <w:t>;</w:t>
      </w:r>
    </w:p>
    <w:p w:rsidR="00444CE3" w:rsidRDefault="00444CE3" w:rsidP="00444CE3">
      <w:pPr>
        <w:pStyle w:val="a3"/>
        <w:numPr>
          <w:ilvl w:val="0"/>
          <w:numId w:val="3"/>
        </w:numPr>
        <w:spacing w:after="13" w:line="276" w:lineRule="auto"/>
        <w:jc w:val="both"/>
      </w:pPr>
      <w:r w:rsidRPr="00444CE3">
        <w:rPr>
          <w:color w:val="000000"/>
        </w:rPr>
        <w:t xml:space="preserve">совершенствовать внеклассную работу с одарёнными детьми для подготовки к предметным олимпиадам. </w:t>
      </w:r>
    </w:p>
    <w:p w:rsidR="008337CC" w:rsidRDefault="008337CC" w:rsidP="008337CC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развивать интерес у учащихся к математике путём организации внеклассной работы по предмету. </w:t>
      </w:r>
    </w:p>
    <w:p w:rsidR="008337CC" w:rsidRDefault="008337CC" w:rsidP="008337CC">
      <w:pPr>
        <w:spacing w:line="276" w:lineRule="auto"/>
        <w:ind w:firstLine="709"/>
        <w:jc w:val="both"/>
      </w:pPr>
    </w:p>
    <w:p w:rsidR="008337CC" w:rsidRDefault="008337CC" w:rsidP="008337CC">
      <w:pPr>
        <w:spacing w:line="276" w:lineRule="auto"/>
        <w:ind w:firstLine="709"/>
        <w:jc w:val="both"/>
        <w:rPr>
          <w:b/>
        </w:rPr>
      </w:pPr>
      <w:r w:rsidRPr="008B23D7">
        <w:rPr>
          <w:b/>
        </w:rPr>
        <w:t xml:space="preserve">Поставленные цели и задачи РМО реализуются через следующие виды деятельности: </w:t>
      </w:r>
    </w:p>
    <w:p w:rsidR="008337CC" w:rsidRDefault="008337CC" w:rsidP="008337CC">
      <w:pPr>
        <w:pStyle w:val="a3"/>
        <w:numPr>
          <w:ilvl w:val="0"/>
          <w:numId w:val="1"/>
        </w:numPr>
        <w:spacing w:line="276" w:lineRule="auto"/>
        <w:jc w:val="both"/>
      </w:pPr>
      <w:r>
        <w:t>обеспечение педагогов актуальной профессиональной информацией;</w:t>
      </w:r>
    </w:p>
    <w:p w:rsidR="008337CC" w:rsidRDefault="008337CC" w:rsidP="008337CC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проведение консультаций по актуальным проблемам образования; </w:t>
      </w:r>
    </w:p>
    <w:p w:rsidR="008337CC" w:rsidRDefault="008337CC" w:rsidP="008337CC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изучение и распространение педагогического опыта учителей; </w:t>
      </w:r>
    </w:p>
    <w:p w:rsidR="008337CC" w:rsidRDefault="008337CC" w:rsidP="008337CC">
      <w:pPr>
        <w:pStyle w:val="a3"/>
        <w:numPr>
          <w:ilvl w:val="0"/>
          <w:numId w:val="1"/>
        </w:numPr>
        <w:spacing w:line="276" w:lineRule="auto"/>
        <w:jc w:val="both"/>
      </w:pPr>
      <w:r>
        <w:t>знакомство с новейшими достижениями в области образования;</w:t>
      </w:r>
    </w:p>
    <w:p w:rsidR="008337CC" w:rsidRDefault="008337CC" w:rsidP="008337CC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творческие отчеты учителей; </w:t>
      </w:r>
    </w:p>
    <w:p w:rsidR="008337CC" w:rsidRDefault="008337CC" w:rsidP="008337CC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открытые и показательные уроки, мастер-классы; </w:t>
      </w:r>
    </w:p>
    <w:p w:rsidR="008337CC" w:rsidRDefault="008337CC" w:rsidP="008337CC">
      <w:pPr>
        <w:pStyle w:val="a3"/>
        <w:numPr>
          <w:ilvl w:val="0"/>
          <w:numId w:val="1"/>
        </w:numPr>
        <w:spacing w:line="276" w:lineRule="auto"/>
        <w:jc w:val="both"/>
      </w:pPr>
      <w:r>
        <w:t>обучающие и информационные семинары, практикумы, интерактивные и дистанционные формы работы</w:t>
      </w:r>
      <w:r w:rsidR="00DC5141">
        <w:t>;</w:t>
      </w:r>
    </w:p>
    <w:p w:rsidR="008337CC" w:rsidRDefault="008337CC" w:rsidP="008337CC">
      <w:pPr>
        <w:pStyle w:val="a3"/>
        <w:numPr>
          <w:ilvl w:val="0"/>
          <w:numId w:val="1"/>
        </w:numPr>
        <w:spacing w:line="276" w:lineRule="auto"/>
        <w:jc w:val="both"/>
      </w:pPr>
      <w:r>
        <w:t>наполнение материалом Сайта учителей математики</w:t>
      </w:r>
      <w:r w:rsidR="00DC5141">
        <w:t>.</w:t>
      </w:r>
    </w:p>
    <w:p w:rsidR="008337CC" w:rsidRDefault="008337CC" w:rsidP="008337CC">
      <w:pPr>
        <w:spacing w:line="276" w:lineRule="auto"/>
        <w:jc w:val="both"/>
      </w:pPr>
    </w:p>
    <w:p w:rsidR="008337CC" w:rsidRPr="00BA1384" w:rsidRDefault="008337CC" w:rsidP="00DC5141">
      <w:pPr>
        <w:pStyle w:val="a4"/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b/>
          <w:bCs/>
          <w:color w:val="000000"/>
        </w:rPr>
        <w:t>Ожидаемые результаты:</w:t>
      </w:r>
    </w:p>
    <w:p w:rsidR="008337CC" w:rsidRPr="00BA1384" w:rsidRDefault="008337CC" w:rsidP="00DC5141">
      <w:pPr>
        <w:pStyle w:val="a4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Повышение уровня успеваемости, качества знаний учащихся.</w:t>
      </w:r>
    </w:p>
    <w:p w:rsidR="008337CC" w:rsidRPr="00BA1384" w:rsidRDefault="008337CC" w:rsidP="00DC5141">
      <w:pPr>
        <w:pStyle w:val="a4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Успешное участие школьников в предметных олимпиадах, конкурсах, научно-исследовательской и проектной деятельности.</w:t>
      </w:r>
    </w:p>
    <w:p w:rsidR="008337CC" w:rsidRPr="00BA1384" w:rsidRDefault="008337CC" w:rsidP="00DC5141">
      <w:pPr>
        <w:pStyle w:val="a4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Совершенствование профессиональной компетенции педагогов.</w:t>
      </w:r>
    </w:p>
    <w:p w:rsidR="008337CC" w:rsidRPr="00BA1384" w:rsidRDefault="008337CC" w:rsidP="00DC5141">
      <w:pPr>
        <w:pStyle w:val="a4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Внедрение информационных и коммуникационных технологий в образовательную практику.</w:t>
      </w:r>
    </w:p>
    <w:p w:rsidR="008337CC" w:rsidRPr="00BA1384" w:rsidRDefault="008337CC" w:rsidP="00DC5141">
      <w:pPr>
        <w:pStyle w:val="a4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color w:val="000000"/>
        </w:rPr>
      </w:pPr>
      <w:r w:rsidRPr="00BA1384">
        <w:rPr>
          <w:color w:val="000000"/>
        </w:rPr>
        <w:t>Повышение интереса учащихся к математике.</w:t>
      </w:r>
    </w:p>
    <w:p w:rsidR="008337CC" w:rsidRPr="00C911A1" w:rsidRDefault="008337CC" w:rsidP="008337CC">
      <w:pPr>
        <w:spacing w:line="276" w:lineRule="auto"/>
        <w:ind w:firstLine="709"/>
        <w:jc w:val="both"/>
      </w:pPr>
    </w:p>
    <w:p w:rsidR="008337CC" w:rsidRDefault="008337CC" w:rsidP="008337CC">
      <w:pPr>
        <w:ind w:left="1080"/>
        <w:jc w:val="center"/>
        <w:rPr>
          <w:b/>
          <w:bCs/>
          <w:color w:val="000000"/>
        </w:rPr>
      </w:pPr>
      <w:r w:rsidRPr="00C309A2">
        <w:rPr>
          <w:b/>
          <w:bCs/>
          <w:color w:val="000000"/>
        </w:rPr>
        <w:t xml:space="preserve">Тематика занятий РМО учителей математики на </w:t>
      </w:r>
      <w:r w:rsidR="005859A0">
        <w:rPr>
          <w:b/>
          <w:bCs/>
          <w:color w:val="000000"/>
        </w:rPr>
        <w:t>202</w:t>
      </w:r>
      <w:r w:rsidR="00025A27">
        <w:rPr>
          <w:b/>
          <w:bCs/>
          <w:color w:val="000000"/>
        </w:rPr>
        <w:t>4</w:t>
      </w:r>
      <w:r w:rsidR="005859A0">
        <w:rPr>
          <w:b/>
          <w:bCs/>
          <w:color w:val="000000"/>
        </w:rPr>
        <w:t>-202</w:t>
      </w:r>
      <w:r w:rsidR="00025A27">
        <w:rPr>
          <w:b/>
          <w:bCs/>
          <w:color w:val="000000"/>
        </w:rPr>
        <w:t>5</w:t>
      </w:r>
      <w:r w:rsidRPr="00C309A2">
        <w:rPr>
          <w:b/>
          <w:bCs/>
          <w:color w:val="000000"/>
        </w:rPr>
        <w:t xml:space="preserve"> учебный год</w:t>
      </w:r>
    </w:p>
    <w:p w:rsidR="008337CC" w:rsidRPr="00C309A2" w:rsidRDefault="008337CC" w:rsidP="008337CC">
      <w:pPr>
        <w:ind w:left="1080"/>
        <w:jc w:val="both"/>
        <w:rPr>
          <w:b/>
          <w:bCs/>
          <w:color w:val="000000"/>
        </w:rPr>
      </w:pPr>
    </w:p>
    <w:tbl>
      <w:tblPr>
        <w:tblW w:w="10774" w:type="dxa"/>
        <w:tblInd w:w="-10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979"/>
        <w:gridCol w:w="4409"/>
        <w:gridCol w:w="1842"/>
        <w:gridCol w:w="3544"/>
      </w:tblGrid>
      <w:tr w:rsidR="00E626D9" w:rsidRPr="00C309A2" w:rsidTr="00AA7D74">
        <w:trPr>
          <w:trHeight w:val="258"/>
        </w:trPr>
        <w:tc>
          <w:tcPr>
            <w:tcW w:w="979" w:type="dxa"/>
          </w:tcPr>
          <w:p w:rsidR="00E626D9" w:rsidRPr="00C309A2" w:rsidRDefault="00E626D9" w:rsidP="00AD48C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309A2">
              <w:rPr>
                <w:b/>
                <w:bCs/>
                <w:color w:val="000000"/>
              </w:rPr>
              <w:t>№</w:t>
            </w:r>
          </w:p>
        </w:tc>
        <w:tc>
          <w:tcPr>
            <w:tcW w:w="4409" w:type="dxa"/>
          </w:tcPr>
          <w:p w:rsidR="00E626D9" w:rsidRPr="00C309A2" w:rsidRDefault="00E626D9" w:rsidP="00AD48C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309A2">
              <w:rPr>
                <w:b/>
                <w:bCs/>
                <w:color w:val="000000"/>
              </w:rPr>
              <w:t>Вопрос для рассмотрения</w:t>
            </w:r>
          </w:p>
        </w:tc>
        <w:tc>
          <w:tcPr>
            <w:tcW w:w="1842" w:type="dxa"/>
          </w:tcPr>
          <w:p w:rsidR="00E626D9" w:rsidRPr="00C309A2" w:rsidRDefault="00E626D9" w:rsidP="00AD48CC">
            <w:pPr>
              <w:pStyle w:val="3"/>
              <w:rPr>
                <w:b/>
                <w:bCs/>
                <w:color w:val="000000"/>
                <w:sz w:val="24"/>
                <w:szCs w:val="24"/>
              </w:rPr>
            </w:pPr>
            <w:r w:rsidRPr="00C309A2">
              <w:rPr>
                <w:b/>
                <w:bCs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3544" w:type="dxa"/>
            <w:tcBorders>
              <w:right w:val="single" w:sz="8" w:space="0" w:color="000000"/>
            </w:tcBorders>
          </w:tcPr>
          <w:p w:rsidR="00E626D9" w:rsidRPr="00FC5A5A" w:rsidRDefault="00E626D9" w:rsidP="00AD48CC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C5A5A">
              <w:rPr>
                <w:b/>
                <w:color w:val="000000"/>
                <w:sz w:val="22"/>
                <w:szCs w:val="22"/>
                <w:shd w:val="clear" w:color="auto" w:fill="FFFFFF"/>
              </w:rPr>
              <w:t>Ответственный</w:t>
            </w:r>
          </w:p>
        </w:tc>
      </w:tr>
      <w:tr w:rsidR="00E626D9" w:rsidRPr="00C309A2" w:rsidTr="00AA7D74">
        <w:trPr>
          <w:cantSplit/>
          <w:trHeight w:val="111"/>
        </w:trPr>
        <w:tc>
          <w:tcPr>
            <w:tcW w:w="10774" w:type="dxa"/>
            <w:gridSpan w:val="4"/>
            <w:tcBorders>
              <w:right w:val="single" w:sz="8" w:space="0" w:color="000000"/>
            </w:tcBorders>
          </w:tcPr>
          <w:p w:rsidR="00E626D9" w:rsidRPr="00C309A2" w:rsidRDefault="00E626D9" w:rsidP="00C97240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color w:val="000000"/>
              </w:rPr>
            </w:pPr>
            <w:r w:rsidRPr="00C309A2">
              <w:rPr>
                <w:b/>
                <w:bCs/>
                <w:color w:val="000000"/>
              </w:rPr>
              <w:t xml:space="preserve">1 </w:t>
            </w:r>
            <w:r w:rsidR="007D3FF6">
              <w:rPr>
                <w:b/>
                <w:bCs/>
                <w:color w:val="000000"/>
              </w:rPr>
              <w:t>заседание</w:t>
            </w:r>
            <w:r w:rsidR="007D3FF6" w:rsidRPr="00C309A2">
              <w:rPr>
                <w:b/>
                <w:bCs/>
                <w:color w:val="000000"/>
              </w:rPr>
              <w:t xml:space="preserve">, </w:t>
            </w:r>
            <w:r w:rsidR="00C97240">
              <w:rPr>
                <w:b/>
                <w:bCs/>
                <w:color w:val="000000"/>
              </w:rPr>
              <w:t>23</w:t>
            </w:r>
            <w:r w:rsidR="00355832">
              <w:rPr>
                <w:b/>
                <w:bCs/>
                <w:color w:val="000000"/>
              </w:rPr>
              <w:t xml:space="preserve"> </w:t>
            </w:r>
            <w:r w:rsidR="00C97240">
              <w:rPr>
                <w:b/>
                <w:bCs/>
                <w:color w:val="000000"/>
              </w:rPr>
              <w:t>октябр</w:t>
            </w:r>
            <w:r w:rsidR="00355832">
              <w:rPr>
                <w:b/>
                <w:bCs/>
                <w:color w:val="000000"/>
              </w:rPr>
              <w:t>я</w:t>
            </w:r>
            <w:r>
              <w:rPr>
                <w:b/>
                <w:bCs/>
                <w:color w:val="000000"/>
              </w:rPr>
              <w:t xml:space="preserve">, </w:t>
            </w:r>
            <w:r w:rsidR="00C97240">
              <w:rPr>
                <w:b/>
                <w:bCs/>
                <w:color w:val="000000"/>
              </w:rPr>
              <w:t>ОНЛАЙН</w:t>
            </w:r>
          </w:p>
        </w:tc>
      </w:tr>
      <w:tr w:rsidR="00E626D9" w:rsidRPr="00C309A2" w:rsidTr="00AA7D74">
        <w:trPr>
          <w:cantSplit/>
          <w:trHeight w:val="284"/>
        </w:trPr>
        <w:tc>
          <w:tcPr>
            <w:tcW w:w="10774" w:type="dxa"/>
            <w:gridSpan w:val="4"/>
            <w:tcBorders>
              <w:right w:val="single" w:sz="8" w:space="0" w:color="000000"/>
            </w:tcBorders>
          </w:tcPr>
          <w:p w:rsidR="00444CE3" w:rsidRPr="00607BD0" w:rsidRDefault="00E626D9" w:rsidP="00C97240">
            <w:pPr>
              <w:jc w:val="center"/>
              <w:rPr>
                <w:b/>
              </w:rPr>
            </w:pPr>
            <w:r w:rsidRPr="007D3FF6">
              <w:rPr>
                <w:color w:val="000000"/>
              </w:rPr>
              <w:t xml:space="preserve">Тема: </w:t>
            </w:r>
            <w:r w:rsidRPr="007D3FF6">
              <w:rPr>
                <w:b/>
                <w:smallCaps/>
              </w:rPr>
              <w:t>О</w:t>
            </w:r>
            <w:r w:rsidRPr="007D3FF6">
              <w:rPr>
                <w:b/>
              </w:rPr>
              <w:t xml:space="preserve">рганизация образовательного процесса по математике и методической работы </w:t>
            </w:r>
            <w:r w:rsidR="00C97240">
              <w:rPr>
                <w:b/>
              </w:rPr>
              <w:t>на 2025</w:t>
            </w:r>
            <w:r w:rsidR="007A46DD">
              <w:rPr>
                <w:b/>
              </w:rPr>
              <w:t>/202</w:t>
            </w:r>
            <w:r w:rsidR="00C97240">
              <w:rPr>
                <w:b/>
              </w:rPr>
              <w:t>6</w:t>
            </w:r>
            <w:r w:rsidR="007A46DD">
              <w:rPr>
                <w:b/>
              </w:rPr>
              <w:t xml:space="preserve"> учебный</w:t>
            </w:r>
            <w:r w:rsidRPr="007D3FF6">
              <w:rPr>
                <w:b/>
              </w:rPr>
              <w:t xml:space="preserve"> год</w:t>
            </w:r>
          </w:p>
        </w:tc>
      </w:tr>
      <w:tr w:rsidR="00E626D9" w:rsidRPr="00C309A2" w:rsidTr="00AA7D74">
        <w:trPr>
          <w:trHeight w:val="233"/>
        </w:trPr>
        <w:tc>
          <w:tcPr>
            <w:tcW w:w="979" w:type="dxa"/>
          </w:tcPr>
          <w:p w:rsidR="00E626D9" w:rsidRPr="00C309A2" w:rsidRDefault="00E626D9" w:rsidP="0035583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9A2">
              <w:rPr>
                <w:color w:val="000000"/>
              </w:rPr>
              <w:t>1</w:t>
            </w:r>
          </w:p>
        </w:tc>
        <w:tc>
          <w:tcPr>
            <w:tcW w:w="4409" w:type="dxa"/>
          </w:tcPr>
          <w:p w:rsidR="00E626D9" w:rsidRDefault="00E626D9" w:rsidP="00AD48C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309A2">
              <w:rPr>
                <w:color w:val="000000"/>
              </w:rPr>
              <w:t xml:space="preserve">Анализ </w:t>
            </w:r>
            <w:r>
              <w:rPr>
                <w:color w:val="000000"/>
              </w:rPr>
              <w:t>работы РМО учителей</w:t>
            </w:r>
            <w:r w:rsidRPr="00C309A2">
              <w:rPr>
                <w:color w:val="000000"/>
              </w:rPr>
              <w:t xml:space="preserve"> математики.</w:t>
            </w:r>
          </w:p>
          <w:p w:rsidR="00E626D9" w:rsidRPr="00C309A2" w:rsidRDefault="00E626D9" w:rsidP="00756494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Утве</w:t>
            </w:r>
            <w:r w:rsidR="00C97240">
              <w:rPr>
                <w:sz w:val="22"/>
                <w:szCs w:val="22"/>
              </w:rPr>
              <w:t>рждение плана работы РМО на 2025-2026</w:t>
            </w:r>
            <w:r>
              <w:rPr>
                <w:sz w:val="22"/>
                <w:szCs w:val="22"/>
              </w:rPr>
              <w:t xml:space="preserve"> учебный год</w:t>
            </w:r>
          </w:p>
        </w:tc>
        <w:tc>
          <w:tcPr>
            <w:tcW w:w="1842" w:type="dxa"/>
          </w:tcPr>
          <w:p w:rsidR="00E626D9" w:rsidRPr="00C309A2" w:rsidRDefault="00E626D9" w:rsidP="00AD48C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Презентация. Материалы</w:t>
            </w:r>
          </w:p>
        </w:tc>
        <w:tc>
          <w:tcPr>
            <w:tcW w:w="3544" w:type="dxa"/>
            <w:tcBorders>
              <w:right w:val="single" w:sz="8" w:space="0" w:color="000000"/>
            </w:tcBorders>
          </w:tcPr>
          <w:p w:rsidR="00E626D9" w:rsidRPr="00C309A2" w:rsidRDefault="007A46DD" w:rsidP="00AD48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Аксакова А.Е</w:t>
            </w:r>
            <w:r w:rsidR="007D3FF6">
              <w:rPr>
                <w:color w:val="000000"/>
              </w:rPr>
              <w:t>., р</w:t>
            </w:r>
            <w:r w:rsidR="00E626D9">
              <w:rPr>
                <w:color w:val="000000"/>
              </w:rPr>
              <w:t>уководитель РМО</w:t>
            </w:r>
          </w:p>
        </w:tc>
      </w:tr>
      <w:tr w:rsidR="00E626D9" w:rsidRPr="00C309A2" w:rsidTr="00AA7D74">
        <w:trPr>
          <w:trHeight w:val="373"/>
        </w:trPr>
        <w:tc>
          <w:tcPr>
            <w:tcW w:w="979" w:type="dxa"/>
          </w:tcPr>
          <w:p w:rsidR="00E626D9" w:rsidRPr="00C309A2" w:rsidRDefault="00E626D9" w:rsidP="0035583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9A2">
              <w:rPr>
                <w:color w:val="000000"/>
              </w:rPr>
              <w:t>2</w:t>
            </w:r>
          </w:p>
        </w:tc>
        <w:tc>
          <w:tcPr>
            <w:tcW w:w="4409" w:type="dxa"/>
          </w:tcPr>
          <w:p w:rsidR="00E626D9" w:rsidRPr="007D3FF6" w:rsidRDefault="007D3FF6" w:rsidP="00AD48C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D3FF6">
              <w:t>Ана</w:t>
            </w:r>
            <w:r w:rsidR="00C97240">
              <w:t>лиз результатов ОГЭ, ЕГЭ за 2024-2025</w:t>
            </w:r>
            <w:r w:rsidRPr="007D3FF6">
              <w:t xml:space="preserve"> учебный год</w:t>
            </w:r>
          </w:p>
        </w:tc>
        <w:tc>
          <w:tcPr>
            <w:tcW w:w="1842" w:type="dxa"/>
          </w:tcPr>
          <w:p w:rsidR="00E626D9" w:rsidRPr="00C309A2" w:rsidRDefault="00E626D9" w:rsidP="007D3FF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Презентация. Материалы</w:t>
            </w:r>
          </w:p>
        </w:tc>
        <w:tc>
          <w:tcPr>
            <w:tcW w:w="3544" w:type="dxa"/>
            <w:tcBorders>
              <w:right w:val="single" w:sz="8" w:space="0" w:color="000000"/>
            </w:tcBorders>
          </w:tcPr>
          <w:p w:rsidR="00E626D9" w:rsidRPr="00C309A2" w:rsidRDefault="007A46DD" w:rsidP="007D3F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Аксакова А.Е.</w:t>
            </w:r>
            <w:r w:rsidR="00355832">
              <w:rPr>
                <w:color w:val="000000"/>
              </w:rPr>
              <w:t xml:space="preserve"> руководитель РМО</w:t>
            </w:r>
          </w:p>
        </w:tc>
      </w:tr>
      <w:tr w:rsidR="00C97240" w:rsidRPr="00C309A2" w:rsidTr="00AA7D74">
        <w:trPr>
          <w:trHeight w:val="262"/>
        </w:trPr>
        <w:tc>
          <w:tcPr>
            <w:tcW w:w="979" w:type="dxa"/>
          </w:tcPr>
          <w:p w:rsidR="00C97240" w:rsidRDefault="00C97240" w:rsidP="0035583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09" w:type="dxa"/>
          </w:tcPr>
          <w:p w:rsidR="00C97240" w:rsidRDefault="00C97240">
            <w:pPr>
              <w:pStyle w:val="c19"/>
              <w:spacing w:before="0" w:beforeAutospacing="0" w:after="0" w:afterAutospacing="0" w:line="0" w:lineRule="atLeast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Style w:val="c14"/>
                <w:color w:val="000000"/>
              </w:rPr>
              <w:t>Обзор новинок методической литературы и электронных образовательных ресурсов</w:t>
            </w:r>
          </w:p>
        </w:tc>
        <w:tc>
          <w:tcPr>
            <w:tcW w:w="1842" w:type="dxa"/>
          </w:tcPr>
          <w:p w:rsidR="00C97240" w:rsidRDefault="00C97240" w:rsidP="007D3FF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Презентация. Материалы</w:t>
            </w:r>
          </w:p>
        </w:tc>
        <w:tc>
          <w:tcPr>
            <w:tcW w:w="3544" w:type="dxa"/>
          </w:tcPr>
          <w:p w:rsidR="00C97240" w:rsidRPr="00D849EA" w:rsidRDefault="00C97240" w:rsidP="00355832">
            <w:pPr>
              <w:pStyle w:val="a6"/>
            </w:pPr>
          </w:p>
        </w:tc>
      </w:tr>
      <w:tr w:rsidR="003C7E42" w:rsidRPr="00C309A2" w:rsidTr="00AA7D74">
        <w:trPr>
          <w:trHeight w:val="262"/>
        </w:trPr>
        <w:tc>
          <w:tcPr>
            <w:tcW w:w="979" w:type="dxa"/>
          </w:tcPr>
          <w:p w:rsidR="003C7E42" w:rsidRDefault="00C97240" w:rsidP="00355832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09" w:type="dxa"/>
          </w:tcPr>
          <w:p w:rsidR="003C7E42" w:rsidRPr="00CA1DBA" w:rsidRDefault="00C97240" w:rsidP="00D849E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Демовариант</w:t>
            </w:r>
            <w:proofErr w:type="spellEnd"/>
            <w:r>
              <w:rPr>
                <w:szCs w:val="28"/>
              </w:rPr>
              <w:t xml:space="preserve"> ОГЭ и ЕГЭ 2026</w:t>
            </w:r>
          </w:p>
        </w:tc>
        <w:tc>
          <w:tcPr>
            <w:tcW w:w="1842" w:type="dxa"/>
          </w:tcPr>
          <w:p w:rsidR="003C7E42" w:rsidRDefault="003C7E42" w:rsidP="007D3FF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</w:tcPr>
          <w:p w:rsidR="003C7E42" w:rsidRPr="00D849EA" w:rsidRDefault="003C7E42" w:rsidP="00355832">
            <w:pPr>
              <w:pStyle w:val="a6"/>
            </w:pPr>
          </w:p>
        </w:tc>
      </w:tr>
      <w:tr w:rsidR="007D3FF6" w:rsidRPr="00C309A2" w:rsidTr="00AA7D74">
        <w:trPr>
          <w:cantSplit/>
          <w:trHeight w:val="199"/>
        </w:trPr>
        <w:tc>
          <w:tcPr>
            <w:tcW w:w="10774" w:type="dxa"/>
            <w:gridSpan w:val="4"/>
            <w:tcBorders>
              <w:right w:val="single" w:sz="8" w:space="0" w:color="000000"/>
            </w:tcBorders>
          </w:tcPr>
          <w:p w:rsidR="007D3FF6" w:rsidRPr="00C309A2" w:rsidRDefault="007D3FF6" w:rsidP="00C97240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</w:t>
            </w:r>
            <w:r w:rsidR="00607BD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заседание</w:t>
            </w:r>
            <w:r w:rsidRPr="00C309A2">
              <w:rPr>
                <w:b/>
                <w:bCs/>
                <w:color w:val="000000"/>
              </w:rPr>
              <w:t>,</w:t>
            </w:r>
            <w:r w:rsidR="00D209D0">
              <w:rPr>
                <w:b/>
                <w:bCs/>
                <w:color w:val="000000"/>
              </w:rPr>
              <w:t xml:space="preserve"> </w:t>
            </w:r>
            <w:r w:rsidR="00445059">
              <w:rPr>
                <w:b/>
                <w:bCs/>
                <w:color w:val="000000"/>
              </w:rPr>
              <w:t>1</w:t>
            </w:r>
            <w:r w:rsidR="00C97240">
              <w:rPr>
                <w:b/>
                <w:bCs/>
                <w:color w:val="000000"/>
              </w:rPr>
              <w:t>8декабр</w:t>
            </w:r>
            <w:r w:rsidR="00445059">
              <w:rPr>
                <w:b/>
                <w:bCs/>
                <w:color w:val="000000"/>
              </w:rPr>
              <w:t>я</w:t>
            </w:r>
            <w:r w:rsidRPr="00C309A2">
              <w:rPr>
                <w:b/>
                <w:bCs/>
                <w:color w:val="000000"/>
              </w:rPr>
              <w:t xml:space="preserve">, СОШ </w:t>
            </w:r>
            <w:r>
              <w:rPr>
                <w:b/>
                <w:bCs/>
                <w:color w:val="000000"/>
              </w:rPr>
              <w:t>№</w:t>
            </w:r>
            <w:r w:rsidR="00C97240">
              <w:rPr>
                <w:b/>
                <w:bCs/>
                <w:color w:val="000000"/>
              </w:rPr>
              <w:t>4</w:t>
            </w:r>
            <w:r w:rsidR="00D849EA">
              <w:rPr>
                <w:b/>
                <w:bCs/>
                <w:color w:val="000000"/>
              </w:rPr>
              <w:t xml:space="preserve"> г. Белоярский</w:t>
            </w:r>
          </w:p>
        </w:tc>
      </w:tr>
      <w:tr w:rsidR="007D3FF6" w:rsidRPr="00C309A2" w:rsidTr="00AA7D74">
        <w:trPr>
          <w:cantSplit/>
          <w:trHeight w:val="204"/>
        </w:trPr>
        <w:tc>
          <w:tcPr>
            <w:tcW w:w="10774" w:type="dxa"/>
            <w:gridSpan w:val="4"/>
            <w:tcBorders>
              <w:right w:val="single" w:sz="8" w:space="0" w:color="000000"/>
            </w:tcBorders>
          </w:tcPr>
          <w:p w:rsidR="007D3FF6" w:rsidRPr="00660065" w:rsidRDefault="007D3FF6" w:rsidP="00607BD0">
            <w:pPr>
              <w:pStyle w:val="Default"/>
              <w:jc w:val="center"/>
            </w:pPr>
            <w:r w:rsidRPr="004E5734">
              <w:rPr>
                <w:rStyle w:val="a5"/>
                <w:shd w:val="clear" w:color="auto" w:fill="FFFFFF"/>
              </w:rPr>
              <w:t>Тема</w:t>
            </w:r>
            <w:r w:rsidRPr="00025A27">
              <w:rPr>
                <w:rStyle w:val="a5"/>
                <w:b w:val="0"/>
                <w:shd w:val="clear" w:color="auto" w:fill="FFFFFF"/>
              </w:rPr>
              <w:t>:</w:t>
            </w:r>
            <w:r w:rsidR="00025A27">
              <w:rPr>
                <w:rStyle w:val="a5"/>
                <w:b w:val="0"/>
                <w:shd w:val="clear" w:color="auto" w:fill="FFFFFF"/>
              </w:rPr>
              <w:t xml:space="preserve"> </w:t>
            </w:r>
            <w:r w:rsidR="00607BD0" w:rsidRPr="00F64609">
              <w:rPr>
                <w:b/>
              </w:rPr>
              <w:t>«</w:t>
            </w:r>
            <w:r w:rsidR="00607BD0" w:rsidRPr="00F64609">
              <w:rPr>
                <w:rFonts w:eastAsia="Times New Roman"/>
                <w:b/>
              </w:rPr>
              <w:t xml:space="preserve">Повышение эффективности образовательной деятельности посредством индивидуализации образования, применения современных </w:t>
            </w:r>
            <w:r w:rsidR="00607BD0">
              <w:rPr>
                <w:rFonts w:eastAsia="Times New Roman"/>
                <w:b/>
              </w:rPr>
              <w:t>образовательных технологий</w:t>
            </w:r>
            <w:proofErr w:type="gramStart"/>
            <w:r w:rsidR="00025A27" w:rsidRPr="00025A27">
              <w:rPr>
                <w:b/>
              </w:rPr>
              <w:t>.</w:t>
            </w:r>
            <w:r w:rsidRPr="00025A27">
              <w:rPr>
                <w:b/>
              </w:rPr>
              <w:t>»</w:t>
            </w:r>
            <w:proofErr w:type="gramEnd"/>
          </w:p>
        </w:tc>
      </w:tr>
      <w:tr w:rsidR="007D3FF6" w:rsidRPr="00C309A2" w:rsidTr="00AA7D74">
        <w:trPr>
          <w:cantSplit/>
          <w:trHeight w:val="169"/>
        </w:trPr>
        <w:tc>
          <w:tcPr>
            <w:tcW w:w="979" w:type="dxa"/>
          </w:tcPr>
          <w:p w:rsidR="007D3FF6" w:rsidRDefault="007D3FF6" w:rsidP="007D3FF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9" w:type="dxa"/>
          </w:tcPr>
          <w:p w:rsidR="007D3FF6" w:rsidRPr="00D24F6A" w:rsidRDefault="00C97240" w:rsidP="007D3FF6">
            <w:pPr>
              <w:pStyle w:val="a6"/>
            </w:pPr>
            <w:r>
              <w:rPr>
                <w:color w:val="000000"/>
                <w:shd w:val="clear" w:color="auto" w:fill="FFFFFF"/>
              </w:rPr>
              <w:t>Круглый стол «Обмен опытом ведения курса «Вероятность и статистика» в школах района: положительный опыт, проблемы и пути их решения»</w:t>
            </w:r>
            <w:r w:rsidR="00607BD0" w:rsidRPr="00F64609">
              <w:t>.</w:t>
            </w:r>
          </w:p>
        </w:tc>
        <w:tc>
          <w:tcPr>
            <w:tcW w:w="1842" w:type="dxa"/>
          </w:tcPr>
          <w:p w:rsidR="007D3FF6" w:rsidRDefault="007D3FF6" w:rsidP="007D3FF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Опыт работы</w:t>
            </w:r>
          </w:p>
        </w:tc>
        <w:tc>
          <w:tcPr>
            <w:tcW w:w="3544" w:type="dxa"/>
            <w:tcBorders>
              <w:right w:val="single" w:sz="8" w:space="0" w:color="000000"/>
            </w:tcBorders>
          </w:tcPr>
          <w:p w:rsidR="007D3FF6" w:rsidRDefault="007D3FF6" w:rsidP="007D3FF6">
            <w:pPr>
              <w:jc w:val="both"/>
              <w:rPr>
                <w:color w:val="000000"/>
              </w:rPr>
            </w:pPr>
          </w:p>
        </w:tc>
      </w:tr>
      <w:tr w:rsidR="00D13CE1" w:rsidRPr="00C309A2" w:rsidTr="00AA7D74">
        <w:trPr>
          <w:cantSplit/>
          <w:trHeight w:val="169"/>
        </w:trPr>
        <w:tc>
          <w:tcPr>
            <w:tcW w:w="979" w:type="dxa"/>
          </w:tcPr>
          <w:p w:rsidR="00D13CE1" w:rsidRDefault="00D13CE1" w:rsidP="007D3FF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09" w:type="dxa"/>
          </w:tcPr>
          <w:p w:rsidR="00D13CE1" w:rsidRDefault="00D13CE1" w:rsidP="007D3FF6">
            <w:pPr>
              <w:pStyle w:val="a6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Круглый стол «Проблемы математического образования в районе»</w:t>
            </w:r>
          </w:p>
        </w:tc>
        <w:tc>
          <w:tcPr>
            <w:tcW w:w="1842" w:type="dxa"/>
          </w:tcPr>
          <w:p w:rsidR="00D13CE1" w:rsidRDefault="00D13CE1" w:rsidP="007D3FF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right w:val="single" w:sz="8" w:space="0" w:color="000000"/>
            </w:tcBorders>
          </w:tcPr>
          <w:p w:rsidR="00D13CE1" w:rsidRDefault="00D13CE1" w:rsidP="007D3FF6">
            <w:pPr>
              <w:jc w:val="both"/>
              <w:rPr>
                <w:color w:val="000000"/>
              </w:rPr>
            </w:pPr>
          </w:p>
        </w:tc>
      </w:tr>
      <w:tr w:rsidR="0037628D" w:rsidRPr="00C309A2" w:rsidTr="00AA7D74">
        <w:trPr>
          <w:cantSplit/>
          <w:trHeight w:val="199"/>
        </w:trPr>
        <w:tc>
          <w:tcPr>
            <w:tcW w:w="10774" w:type="dxa"/>
            <w:gridSpan w:val="4"/>
            <w:tcBorders>
              <w:right w:val="single" w:sz="8" w:space="0" w:color="000000"/>
            </w:tcBorders>
          </w:tcPr>
          <w:p w:rsidR="0037628D" w:rsidRPr="00C309A2" w:rsidRDefault="0037628D" w:rsidP="0037628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заседание</w:t>
            </w:r>
            <w:r w:rsidRPr="00C309A2">
              <w:rPr>
                <w:b/>
                <w:bCs/>
                <w:color w:val="000000"/>
              </w:rPr>
              <w:t xml:space="preserve">, </w:t>
            </w:r>
            <w:r>
              <w:rPr>
                <w:b/>
                <w:bCs/>
                <w:color w:val="000000"/>
              </w:rPr>
              <w:t>март</w:t>
            </w:r>
            <w:r w:rsidRPr="00C309A2">
              <w:rPr>
                <w:b/>
                <w:bCs/>
                <w:color w:val="000000"/>
              </w:rPr>
              <w:t xml:space="preserve">, </w:t>
            </w:r>
            <w:r>
              <w:rPr>
                <w:b/>
                <w:bCs/>
                <w:color w:val="000000"/>
              </w:rPr>
              <w:t>МАУ «БМЦ» г. Белоярский</w:t>
            </w:r>
          </w:p>
        </w:tc>
      </w:tr>
      <w:tr w:rsidR="0037628D" w:rsidRPr="00C309A2" w:rsidTr="00AA7D74">
        <w:trPr>
          <w:cantSplit/>
          <w:trHeight w:val="204"/>
        </w:trPr>
        <w:tc>
          <w:tcPr>
            <w:tcW w:w="10774" w:type="dxa"/>
            <w:gridSpan w:val="4"/>
            <w:tcBorders>
              <w:right w:val="single" w:sz="8" w:space="0" w:color="000000"/>
            </w:tcBorders>
          </w:tcPr>
          <w:p w:rsidR="0037628D" w:rsidRDefault="0037628D" w:rsidP="0037628D">
            <w:r w:rsidRPr="00C309A2">
              <w:rPr>
                <w:color w:val="000000"/>
              </w:rPr>
              <w:t>Тема</w:t>
            </w:r>
            <w:proofErr w:type="gramStart"/>
            <w:r>
              <w:rPr>
                <w:color w:val="000000"/>
              </w:rPr>
              <w:t>:</w:t>
            </w:r>
            <w:r w:rsidRPr="00D45F53">
              <w:rPr>
                <w:b/>
              </w:rPr>
              <w:t>«</w:t>
            </w:r>
            <w:proofErr w:type="gramEnd"/>
            <w:r w:rsidR="00D209D0" w:rsidRPr="005579D2">
              <w:rPr>
                <w:b/>
              </w:rPr>
              <w:t xml:space="preserve"> Повышение эффективности образовательной деятельности посредством непрерывного совершенствования профессионального уровня и педагогического мастерства педагога.</w:t>
            </w:r>
            <w:r w:rsidRPr="00D45F53">
              <w:rPr>
                <w:b/>
              </w:rPr>
              <w:t>»</w:t>
            </w:r>
          </w:p>
          <w:p w:rsidR="0037628D" w:rsidRPr="00900DAA" w:rsidRDefault="0037628D" w:rsidP="0037628D"/>
        </w:tc>
      </w:tr>
      <w:tr w:rsidR="0037628D" w:rsidRPr="00C309A2" w:rsidTr="00AA7D74">
        <w:trPr>
          <w:cantSplit/>
          <w:trHeight w:val="169"/>
        </w:trPr>
        <w:tc>
          <w:tcPr>
            <w:tcW w:w="979" w:type="dxa"/>
          </w:tcPr>
          <w:p w:rsidR="0037628D" w:rsidRPr="00C309A2" w:rsidRDefault="0037628D" w:rsidP="0037628D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09" w:type="dxa"/>
          </w:tcPr>
          <w:p w:rsidR="0037628D" w:rsidRPr="00D24F6A" w:rsidRDefault="00D209D0" w:rsidP="003C7E42">
            <w:r w:rsidRPr="00555789">
              <w:t xml:space="preserve">Изучение инструктивно - методических документов по проведению </w:t>
            </w:r>
            <w:r w:rsidR="003C7E42">
              <w:t>ГИА</w:t>
            </w:r>
            <w:r w:rsidRPr="00555789">
              <w:t>.</w:t>
            </w:r>
          </w:p>
        </w:tc>
        <w:tc>
          <w:tcPr>
            <w:tcW w:w="1842" w:type="dxa"/>
          </w:tcPr>
          <w:p w:rsidR="0037628D" w:rsidRPr="00C309A2" w:rsidRDefault="0037628D" w:rsidP="0037628D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Опыт работы</w:t>
            </w:r>
          </w:p>
        </w:tc>
        <w:tc>
          <w:tcPr>
            <w:tcW w:w="3544" w:type="dxa"/>
            <w:tcBorders>
              <w:right w:val="single" w:sz="8" w:space="0" w:color="000000"/>
            </w:tcBorders>
          </w:tcPr>
          <w:p w:rsidR="0037628D" w:rsidRPr="00C309A2" w:rsidRDefault="0037628D" w:rsidP="0037628D">
            <w:pPr>
              <w:jc w:val="both"/>
              <w:rPr>
                <w:color w:val="000000"/>
              </w:rPr>
            </w:pPr>
          </w:p>
        </w:tc>
      </w:tr>
      <w:tr w:rsidR="0037628D" w:rsidRPr="00C309A2" w:rsidTr="00AA7D74">
        <w:trPr>
          <w:cantSplit/>
          <w:trHeight w:val="169"/>
        </w:trPr>
        <w:tc>
          <w:tcPr>
            <w:tcW w:w="979" w:type="dxa"/>
          </w:tcPr>
          <w:p w:rsidR="0037628D" w:rsidRDefault="0037628D" w:rsidP="0037628D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09" w:type="dxa"/>
          </w:tcPr>
          <w:p w:rsidR="0037628D" w:rsidRPr="00D24F6A" w:rsidRDefault="00D209D0" w:rsidP="0037628D">
            <w:r w:rsidRPr="00555789">
              <w:t>Оценка и формирование функциональной математической грамотности.</w:t>
            </w:r>
          </w:p>
        </w:tc>
        <w:tc>
          <w:tcPr>
            <w:tcW w:w="1842" w:type="dxa"/>
          </w:tcPr>
          <w:p w:rsidR="0037628D" w:rsidRPr="00C309A2" w:rsidRDefault="0037628D" w:rsidP="0037628D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Опыт работы</w:t>
            </w:r>
          </w:p>
        </w:tc>
        <w:tc>
          <w:tcPr>
            <w:tcW w:w="3544" w:type="dxa"/>
          </w:tcPr>
          <w:p w:rsidR="0037628D" w:rsidRPr="00C309A2" w:rsidRDefault="0037628D" w:rsidP="0037628D">
            <w:pPr>
              <w:jc w:val="both"/>
              <w:rPr>
                <w:color w:val="000000"/>
              </w:rPr>
            </w:pPr>
          </w:p>
        </w:tc>
      </w:tr>
      <w:tr w:rsidR="0037628D" w:rsidRPr="00C309A2" w:rsidTr="00AA7D74">
        <w:trPr>
          <w:cantSplit/>
          <w:trHeight w:val="169"/>
        </w:trPr>
        <w:tc>
          <w:tcPr>
            <w:tcW w:w="979" w:type="dxa"/>
          </w:tcPr>
          <w:p w:rsidR="0037628D" w:rsidRPr="00C309A2" w:rsidRDefault="0037628D" w:rsidP="0037628D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09" w:type="dxa"/>
          </w:tcPr>
          <w:p w:rsidR="0037628D" w:rsidRPr="00D24F6A" w:rsidRDefault="003C7E42" w:rsidP="0037628D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66" w:lineRule="atLeast"/>
              <w:ind w:left="0"/>
              <w:rPr>
                <w:color w:val="000000"/>
              </w:rPr>
            </w:pPr>
            <w:r>
              <w:rPr>
                <w:color w:val="000000"/>
              </w:rPr>
              <w:t>Аттестация учителя математики</w:t>
            </w:r>
          </w:p>
        </w:tc>
        <w:tc>
          <w:tcPr>
            <w:tcW w:w="1842" w:type="dxa"/>
          </w:tcPr>
          <w:p w:rsidR="0037628D" w:rsidRPr="00C309A2" w:rsidRDefault="0037628D" w:rsidP="0037628D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Опыт работы</w:t>
            </w:r>
          </w:p>
        </w:tc>
        <w:tc>
          <w:tcPr>
            <w:tcW w:w="3544" w:type="dxa"/>
          </w:tcPr>
          <w:p w:rsidR="0037628D" w:rsidRPr="00C309A2" w:rsidRDefault="0037628D" w:rsidP="0037628D">
            <w:pPr>
              <w:jc w:val="both"/>
              <w:rPr>
                <w:color w:val="000000"/>
              </w:rPr>
            </w:pPr>
          </w:p>
        </w:tc>
      </w:tr>
      <w:tr w:rsidR="0037628D" w:rsidRPr="00C309A2" w:rsidTr="00AA7D74">
        <w:trPr>
          <w:cantSplit/>
          <w:trHeight w:val="271"/>
        </w:trPr>
        <w:tc>
          <w:tcPr>
            <w:tcW w:w="979" w:type="dxa"/>
          </w:tcPr>
          <w:p w:rsidR="0037628D" w:rsidRPr="00C309A2" w:rsidRDefault="0037628D" w:rsidP="0037628D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09" w:type="dxa"/>
          </w:tcPr>
          <w:p w:rsidR="0037628D" w:rsidRPr="00D24F6A" w:rsidRDefault="0037628D" w:rsidP="0037628D">
            <w:pPr>
              <w:pStyle w:val="a6"/>
            </w:pPr>
            <w:proofErr w:type="spellStart"/>
            <w:r w:rsidRPr="0037628D">
              <w:t>Межпредметные</w:t>
            </w:r>
            <w:proofErr w:type="spellEnd"/>
            <w:r w:rsidRPr="0037628D">
              <w:t xml:space="preserve"> связи математики с другими предметами</w:t>
            </w:r>
          </w:p>
        </w:tc>
        <w:tc>
          <w:tcPr>
            <w:tcW w:w="1842" w:type="dxa"/>
          </w:tcPr>
          <w:p w:rsidR="0037628D" w:rsidRPr="00C309A2" w:rsidRDefault="0037628D" w:rsidP="0037628D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Опыт работы</w:t>
            </w:r>
          </w:p>
        </w:tc>
        <w:tc>
          <w:tcPr>
            <w:tcW w:w="3544" w:type="dxa"/>
            <w:tcBorders>
              <w:right w:val="single" w:sz="8" w:space="0" w:color="000000"/>
            </w:tcBorders>
          </w:tcPr>
          <w:p w:rsidR="0037628D" w:rsidRPr="00C309A2" w:rsidRDefault="0037628D" w:rsidP="0037628D">
            <w:pPr>
              <w:jc w:val="both"/>
              <w:rPr>
                <w:color w:val="000000"/>
              </w:rPr>
            </w:pPr>
          </w:p>
        </w:tc>
      </w:tr>
    </w:tbl>
    <w:p w:rsidR="008337CC" w:rsidRDefault="008337CC" w:rsidP="008337CC">
      <w:pPr>
        <w:suppressAutoHyphens/>
        <w:autoSpaceDE w:val="0"/>
        <w:autoSpaceDN w:val="0"/>
        <w:adjustRightInd w:val="0"/>
        <w:rPr>
          <w:b/>
          <w:bCs/>
          <w:color w:val="000000"/>
        </w:rPr>
      </w:pPr>
    </w:p>
    <w:p w:rsidR="008337CC" w:rsidRPr="00870E69" w:rsidRDefault="00870E69" w:rsidP="00870E69">
      <w:pPr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870E69">
        <w:rPr>
          <w:b/>
          <w:bCs/>
          <w:color w:val="000000"/>
          <w:sz w:val="28"/>
          <w:szCs w:val="28"/>
        </w:rPr>
        <w:t xml:space="preserve">Примерный график </w:t>
      </w:r>
      <w:proofErr w:type="spellStart"/>
      <w:r w:rsidRPr="00870E69">
        <w:rPr>
          <w:b/>
          <w:bCs/>
          <w:color w:val="000000"/>
          <w:sz w:val="28"/>
          <w:szCs w:val="28"/>
        </w:rPr>
        <w:t>взаимопосещения</w:t>
      </w:r>
      <w:proofErr w:type="spellEnd"/>
      <w:r w:rsidRPr="00870E69">
        <w:rPr>
          <w:b/>
          <w:bCs/>
          <w:color w:val="000000"/>
          <w:sz w:val="28"/>
          <w:szCs w:val="28"/>
        </w:rPr>
        <w:t xml:space="preserve"> уроков/занятий</w:t>
      </w:r>
    </w:p>
    <w:tbl>
      <w:tblPr>
        <w:tblStyle w:val="a9"/>
        <w:tblW w:w="0" w:type="auto"/>
        <w:tblInd w:w="737" w:type="dxa"/>
        <w:tblLook w:val="04A0"/>
      </w:tblPr>
      <w:tblGrid>
        <w:gridCol w:w="1129"/>
        <w:gridCol w:w="3543"/>
        <w:gridCol w:w="2336"/>
      </w:tblGrid>
      <w:tr w:rsidR="00870E69" w:rsidTr="00870E69">
        <w:tc>
          <w:tcPr>
            <w:tcW w:w="1129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9A2">
              <w:rPr>
                <w:b/>
                <w:bCs/>
                <w:color w:val="000000"/>
              </w:rPr>
              <w:t>№</w:t>
            </w:r>
          </w:p>
        </w:tc>
        <w:tc>
          <w:tcPr>
            <w:tcW w:w="3543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МАОУ СОШ</w:t>
            </w:r>
          </w:p>
        </w:tc>
        <w:tc>
          <w:tcPr>
            <w:tcW w:w="2336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Сроки</w:t>
            </w:r>
          </w:p>
        </w:tc>
      </w:tr>
      <w:tr w:rsidR="00870E69" w:rsidTr="00870E69">
        <w:trPr>
          <w:trHeight w:hRule="exact" w:val="313"/>
        </w:trPr>
        <w:tc>
          <w:tcPr>
            <w:tcW w:w="1129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3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№4</w:t>
            </w:r>
          </w:p>
        </w:tc>
        <w:tc>
          <w:tcPr>
            <w:tcW w:w="2336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</w:tr>
      <w:tr w:rsidR="00870E69" w:rsidTr="00870E69">
        <w:tc>
          <w:tcPr>
            <w:tcW w:w="1129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43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№3</w:t>
            </w:r>
          </w:p>
        </w:tc>
        <w:tc>
          <w:tcPr>
            <w:tcW w:w="2336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</w:tr>
      <w:tr w:rsidR="00870E69" w:rsidTr="00870E69">
        <w:tc>
          <w:tcPr>
            <w:tcW w:w="1129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43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№1</w:t>
            </w:r>
          </w:p>
        </w:tc>
        <w:tc>
          <w:tcPr>
            <w:tcW w:w="2336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</w:tr>
      <w:tr w:rsidR="00870E69" w:rsidTr="00870E69">
        <w:tc>
          <w:tcPr>
            <w:tcW w:w="1129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543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СОШ №2</w:t>
            </w:r>
          </w:p>
        </w:tc>
        <w:tc>
          <w:tcPr>
            <w:tcW w:w="2336" w:type="dxa"/>
          </w:tcPr>
          <w:p w:rsidR="00870E69" w:rsidRDefault="00870E69" w:rsidP="00870E69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</w:tr>
    </w:tbl>
    <w:p w:rsidR="00870E69" w:rsidRDefault="00870E69" w:rsidP="00870E69">
      <w:pPr>
        <w:jc w:val="right"/>
        <w:rPr>
          <w:sz w:val="28"/>
          <w:szCs w:val="28"/>
        </w:rPr>
      </w:pPr>
    </w:p>
    <w:p w:rsidR="00E26C22" w:rsidRDefault="008337CC" w:rsidP="00870E69">
      <w:pPr>
        <w:jc w:val="right"/>
      </w:pPr>
      <w:r>
        <w:rPr>
          <w:sz w:val="28"/>
          <w:szCs w:val="28"/>
        </w:rPr>
        <w:t>Руководитель РМО</w:t>
      </w:r>
      <w:r w:rsidR="00870E69">
        <w:rPr>
          <w:sz w:val="28"/>
          <w:szCs w:val="28"/>
        </w:rPr>
        <w:t>:</w:t>
      </w:r>
      <w:r w:rsidR="00D209D0">
        <w:rPr>
          <w:sz w:val="28"/>
          <w:szCs w:val="28"/>
        </w:rPr>
        <w:t xml:space="preserve"> Аксакова А.Е</w:t>
      </w:r>
      <w:r w:rsidR="00CE7937">
        <w:rPr>
          <w:sz w:val="28"/>
          <w:szCs w:val="28"/>
        </w:rPr>
        <w:t>.</w:t>
      </w:r>
    </w:p>
    <w:sectPr w:rsidR="00E26C22" w:rsidSect="00E6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B88"/>
    <w:multiLevelType w:val="hybridMultilevel"/>
    <w:tmpl w:val="DF7E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D72AB"/>
    <w:multiLevelType w:val="hybridMultilevel"/>
    <w:tmpl w:val="DE00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911A1"/>
    <w:multiLevelType w:val="hybridMultilevel"/>
    <w:tmpl w:val="51A22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04446"/>
    <w:multiLevelType w:val="multilevel"/>
    <w:tmpl w:val="DAF4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6090D"/>
    <w:multiLevelType w:val="multilevel"/>
    <w:tmpl w:val="C77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60EDC"/>
    <w:multiLevelType w:val="multilevel"/>
    <w:tmpl w:val="561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7250EC"/>
    <w:multiLevelType w:val="hybridMultilevel"/>
    <w:tmpl w:val="087E1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37CC"/>
    <w:rsid w:val="000011FC"/>
    <w:rsid w:val="00025A27"/>
    <w:rsid w:val="00045B94"/>
    <w:rsid w:val="00091BE8"/>
    <w:rsid w:val="000A5AE8"/>
    <w:rsid w:val="0016507B"/>
    <w:rsid w:val="00191283"/>
    <w:rsid w:val="002600B4"/>
    <w:rsid w:val="002E4D1F"/>
    <w:rsid w:val="00355832"/>
    <w:rsid w:val="00361F8C"/>
    <w:rsid w:val="0037628D"/>
    <w:rsid w:val="00387C49"/>
    <w:rsid w:val="003C7E42"/>
    <w:rsid w:val="003F3D69"/>
    <w:rsid w:val="00406628"/>
    <w:rsid w:val="00416016"/>
    <w:rsid w:val="00444CE3"/>
    <w:rsid w:val="00445059"/>
    <w:rsid w:val="00452C4E"/>
    <w:rsid w:val="00466358"/>
    <w:rsid w:val="004803F1"/>
    <w:rsid w:val="005859A0"/>
    <w:rsid w:val="005919E4"/>
    <w:rsid w:val="005D30B9"/>
    <w:rsid w:val="00607BD0"/>
    <w:rsid w:val="00634AA9"/>
    <w:rsid w:val="00636C1D"/>
    <w:rsid w:val="00656A37"/>
    <w:rsid w:val="006E6D32"/>
    <w:rsid w:val="007141A3"/>
    <w:rsid w:val="007401ED"/>
    <w:rsid w:val="00756494"/>
    <w:rsid w:val="007A46DD"/>
    <w:rsid w:val="007B1378"/>
    <w:rsid w:val="007B4E3E"/>
    <w:rsid w:val="007C76EF"/>
    <w:rsid w:val="007D3FF6"/>
    <w:rsid w:val="00806B41"/>
    <w:rsid w:val="008337CC"/>
    <w:rsid w:val="00870E69"/>
    <w:rsid w:val="00896BBD"/>
    <w:rsid w:val="00903F02"/>
    <w:rsid w:val="00904FB9"/>
    <w:rsid w:val="009718E6"/>
    <w:rsid w:val="009A13F1"/>
    <w:rsid w:val="009E0910"/>
    <w:rsid w:val="00A006BB"/>
    <w:rsid w:val="00A119AE"/>
    <w:rsid w:val="00A40895"/>
    <w:rsid w:val="00A65391"/>
    <w:rsid w:val="00A76F54"/>
    <w:rsid w:val="00AA7D74"/>
    <w:rsid w:val="00AB05E7"/>
    <w:rsid w:val="00B10503"/>
    <w:rsid w:val="00B21AB0"/>
    <w:rsid w:val="00B86A8A"/>
    <w:rsid w:val="00C63107"/>
    <w:rsid w:val="00C97240"/>
    <w:rsid w:val="00CC57DC"/>
    <w:rsid w:val="00CE7937"/>
    <w:rsid w:val="00CF7E83"/>
    <w:rsid w:val="00D13CE1"/>
    <w:rsid w:val="00D209D0"/>
    <w:rsid w:val="00D24F6A"/>
    <w:rsid w:val="00D25C08"/>
    <w:rsid w:val="00D45F53"/>
    <w:rsid w:val="00D849EA"/>
    <w:rsid w:val="00D97CCD"/>
    <w:rsid w:val="00DA69B2"/>
    <w:rsid w:val="00DC5141"/>
    <w:rsid w:val="00DE0C3A"/>
    <w:rsid w:val="00E26C22"/>
    <w:rsid w:val="00E35F75"/>
    <w:rsid w:val="00E626D9"/>
    <w:rsid w:val="00E77310"/>
    <w:rsid w:val="00EA2FD0"/>
    <w:rsid w:val="00EB36B3"/>
    <w:rsid w:val="00EF5B19"/>
    <w:rsid w:val="00F140EE"/>
    <w:rsid w:val="00F14425"/>
    <w:rsid w:val="00F55420"/>
    <w:rsid w:val="00FB701E"/>
    <w:rsid w:val="00FC1F98"/>
    <w:rsid w:val="00FF1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337CC"/>
    <w:pPr>
      <w:keepNext/>
      <w:suppressAutoHyphens/>
      <w:autoSpaceDE w:val="0"/>
      <w:autoSpaceDN w:val="0"/>
      <w:adjustRightInd w:val="0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8337CC"/>
    <w:pPr>
      <w:keepNext/>
      <w:suppressAutoHyphens/>
      <w:autoSpaceDE w:val="0"/>
      <w:autoSpaceDN w:val="0"/>
      <w:adjustRightInd w:val="0"/>
      <w:jc w:val="center"/>
      <w:outlineLvl w:val="3"/>
    </w:pPr>
    <w:rPr>
      <w:b/>
      <w:bCs/>
      <w:sz w:val="28"/>
      <w:szCs w:val="20"/>
    </w:rPr>
  </w:style>
  <w:style w:type="paragraph" w:styleId="5">
    <w:name w:val="heading 5"/>
    <w:basedOn w:val="a"/>
    <w:next w:val="a"/>
    <w:link w:val="50"/>
    <w:qFormat/>
    <w:rsid w:val="008337CC"/>
    <w:pPr>
      <w:keepNext/>
      <w:suppressAutoHyphens/>
      <w:autoSpaceDE w:val="0"/>
      <w:autoSpaceDN w:val="0"/>
      <w:adjustRightInd w:val="0"/>
      <w:jc w:val="center"/>
      <w:outlineLvl w:val="4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37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337C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337C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337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37C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337CC"/>
    <w:rPr>
      <w:b/>
      <w:bCs/>
    </w:rPr>
  </w:style>
  <w:style w:type="paragraph" w:customStyle="1" w:styleId="Default">
    <w:name w:val="Default"/>
    <w:rsid w:val="00D25C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001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65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2F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FD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70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4">
    <w:name w:val="c14"/>
    <w:basedOn w:val="a0"/>
    <w:rsid w:val="00C97240"/>
  </w:style>
  <w:style w:type="paragraph" w:customStyle="1" w:styleId="c33">
    <w:name w:val="c33"/>
    <w:basedOn w:val="a"/>
    <w:rsid w:val="00C97240"/>
    <w:pPr>
      <w:spacing w:before="100" w:beforeAutospacing="1" w:after="100" w:afterAutospacing="1"/>
    </w:pPr>
  </w:style>
  <w:style w:type="paragraph" w:customStyle="1" w:styleId="c19">
    <w:name w:val="c19"/>
    <w:basedOn w:val="a"/>
    <w:rsid w:val="00C9724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50</cp:lastModifiedBy>
  <cp:revision>9</cp:revision>
  <cp:lastPrinted>2023-05-26T06:08:00Z</cp:lastPrinted>
  <dcterms:created xsi:type="dcterms:W3CDTF">2024-09-30T11:38:00Z</dcterms:created>
  <dcterms:modified xsi:type="dcterms:W3CDTF">2025-09-29T12:06:00Z</dcterms:modified>
</cp:coreProperties>
</file>