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4823" w14:textId="3D883926" w:rsidR="00B233EF" w:rsidRPr="00767684" w:rsidRDefault="00B233EF" w:rsidP="00B233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84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отчет о выполнении план мероприятий («дорожная карта»), направленных на формирование и оценку функциональной грамотности обучающихся общеобразовательных учреждений Белоярского района </w:t>
      </w:r>
    </w:p>
    <w:p w14:paraId="16C9208D" w14:textId="73D71D19" w:rsidR="006B2D5B" w:rsidRPr="00767684" w:rsidRDefault="00623850" w:rsidP="00B233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7684">
        <w:rPr>
          <w:rFonts w:ascii="Times New Roman" w:hAnsi="Times New Roman" w:cs="Times New Roman"/>
          <w:b/>
          <w:sz w:val="24"/>
          <w:szCs w:val="24"/>
        </w:rPr>
        <w:t>I.</w:t>
      </w:r>
      <w:r w:rsidRPr="00767684">
        <w:rPr>
          <w:rFonts w:ascii="Times New Roman" w:hAnsi="Times New Roman" w:cs="Times New Roman"/>
          <w:b/>
          <w:sz w:val="24"/>
          <w:szCs w:val="24"/>
        </w:rPr>
        <w:tab/>
        <w:t>Организационно-управленческая деятельность</w:t>
      </w:r>
    </w:p>
    <w:p w14:paraId="5F4EB946" w14:textId="4B85A9C2" w:rsidR="006B2D5B" w:rsidRPr="00767684" w:rsidRDefault="00C257C7" w:rsidP="001F1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МАУ «БМЦ» размещается актуальная информация по вопросам </w:t>
      </w:r>
      <w:r w:rsidR="0080776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и оценивания 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грамотности обучающихся общеобразовательных учреждений Белоярского района. В разделе «Направления деятельности», «Функциональная грамотность» размещены </w:t>
      </w:r>
      <w:r w:rsidR="001F18EC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рекомендации, 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использования в </w:t>
      </w:r>
      <w:r w:rsidR="0080776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урочной и внеурочной деятельности </w:t>
      </w:r>
      <w:hyperlink r:id="rId6" w:history="1">
        <w:r w:rsidRPr="007676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https://miabmc.ukit.me/funktsionalnaia_ghramotnost</w:t>
        </w:r>
      </w:hyperlink>
      <w:r w:rsidR="00243B93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ссылки на электронные банки заданий</w:t>
      </w:r>
      <w:r w:rsidR="0080776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информация об актуальных </w:t>
      </w:r>
      <w:r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образовательны</w:t>
      </w:r>
      <w:r w:rsidR="00807768"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события</w:t>
      </w:r>
      <w:r w:rsidR="00807768"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 (семинарах, совещаниях, марафонах) </w:t>
      </w:r>
      <w:r w:rsidR="00197A66"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807768"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>ФГБНУ «Институт стратегии развития образования РАО», ФГАОУ ДПО «Академия Минпросвещения России», АУ ДПО «Институт развития образования</w:t>
      </w:r>
      <w:r w:rsidR="00197A66"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>, ФГБНУ «Институт содержания и методов обучения»</w:t>
      </w:r>
      <w:r w:rsidR="00807768"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7676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CC1A8D9" w14:textId="1A8AEBBF" w:rsidR="001F18EC" w:rsidRPr="00767684" w:rsidRDefault="001F18EC" w:rsidP="001F1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консультационная помощь по вопросам актуализации и составления планов работы районных методических объединений в части формирования и оценки функциональной грамотности обучающихся, повесток заседаний. В рамках данной темы руководителями РМО и педагогами проведены следующие мероприятия и организованы выступления</w:t>
      </w:r>
      <w:r w:rsidR="00353D50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53D50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F5082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B1DFC5" w14:textId="77777777" w:rsidR="001F18EC" w:rsidRPr="00767684" w:rsidRDefault="001F18EC" w:rsidP="001F1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5036"/>
        <w:gridCol w:w="6309"/>
        <w:gridCol w:w="3195"/>
      </w:tblGrid>
      <w:tr w:rsidR="00197A66" w:rsidRPr="00767684" w14:paraId="449444EB" w14:textId="715889AF" w:rsidTr="00197A66">
        <w:tc>
          <w:tcPr>
            <w:tcW w:w="704" w:type="dxa"/>
          </w:tcPr>
          <w:p w14:paraId="4FE341FF" w14:textId="22BD0A42" w:rsidR="00197A66" w:rsidRPr="00767684" w:rsidRDefault="00197A66" w:rsidP="001F1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36" w:type="dxa"/>
          </w:tcPr>
          <w:p w14:paraId="5C67C168" w14:textId="0611A822" w:rsidR="00197A66" w:rsidRPr="00767684" w:rsidRDefault="00197A66" w:rsidP="001F1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РМО</w:t>
            </w:r>
          </w:p>
        </w:tc>
        <w:tc>
          <w:tcPr>
            <w:tcW w:w="6309" w:type="dxa"/>
          </w:tcPr>
          <w:p w14:paraId="13739098" w14:textId="2437DF36" w:rsidR="00197A66" w:rsidRPr="00767684" w:rsidRDefault="00197A66" w:rsidP="001F1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темы</w:t>
            </w:r>
          </w:p>
        </w:tc>
        <w:tc>
          <w:tcPr>
            <w:tcW w:w="3195" w:type="dxa"/>
          </w:tcPr>
          <w:p w14:paraId="6CA6FD6D" w14:textId="0D729BF3" w:rsidR="00197A66" w:rsidRPr="00767684" w:rsidRDefault="00197A66" w:rsidP="001F1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</w:tr>
      <w:tr w:rsidR="00197A66" w:rsidRPr="00767684" w14:paraId="6B8E945F" w14:textId="5D552C5E" w:rsidTr="00197A66">
        <w:tc>
          <w:tcPr>
            <w:tcW w:w="704" w:type="dxa"/>
          </w:tcPr>
          <w:p w14:paraId="0724CD75" w14:textId="0AA95A3B" w:rsidR="00197A66" w:rsidRPr="00767684" w:rsidRDefault="00197A66" w:rsidP="001F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</w:tcPr>
          <w:p w14:paraId="29EAAC11" w14:textId="32035AE1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учителей математики</w:t>
            </w:r>
          </w:p>
        </w:tc>
        <w:tc>
          <w:tcPr>
            <w:tcW w:w="6309" w:type="dxa"/>
          </w:tcPr>
          <w:p w14:paraId="2AD7C23F" w14:textId="45C246E0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функциональной грамотности обучающихся посредством друдлов на уроках математики</w:t>
            </w:r>
          </w:p>
        </w:tc>
        <w:tc>
          <w:tcPr>
            <w:tcW w:w="3195" w:type="dxa"/>
          </w:tcPr>
          <w:p w14:paraId="2793F009" w14:textId="4255BD99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r w:rsidR="00F43D98"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97A66" w:rsidRPr="00767684" w14:paraId="506E8C56" w14:textId="716C5399" w:rsidTr="00197A66">
        <w:tc>
          <w:tcPr>
            <w:tcW w:w="704" w:type="dxa"/>
          </w:tcPr>
          <w:p w14:paraId="57DEEFB4" w14:textId="1DF74A66" w:rsidR="00197A66" w:rsidRPr="00767684" w:rsidRDefault="00197A66" w:rsidP="001F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</w:tcPr>
          <w:p w14:paraId="1E9EBB83" w14:textId="56720B68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РМО учителей географии </w:t>
            </w:r>
          </w:p>
        </w:tc>
        <w:tc>
          <w:tcPr>
            <w:tcW w:w="6309" w:type="dxa"/>
          </w:tcPr>
          <w:p w14:paraId="4A8C5260" w14:textId="755B2644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победителя муниципального конкурса методических разработок и дидактических материалов по вопросам формирования и развития функциональной грамотности обучающихся «PRO – функциональная грамотность»</w:t>
            </w: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5" w:type="dxa"/>
          </w:tcPr>
          <w:p w14:paraId="63CFF59D" w14:textId="79EB34C2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</w:tr>
      <w:tr w:rsidR="00197A66" w:rsidRPr="00767684" w14:paraId="02A511A8" w14:textId="3C0E6A91" w:rsidTr="00197A66">
        <w:tc>
          <w:tcPr>
            <w:tcW w:w="704" w:type="dxa"/>
          </w:tcPr>
          <w:p w14:paraId="3C0AAEA9" w14:textId="32EDF10A" w:rsidR="00197A66" w:rsidRPr="00767684" w:rsidRDefault="00197A66" w:rsidP="001F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6" w:type="dxa"/>
          </w:tcPr>
          <w:p w14:paraId="00DB670F" w14:textId="6F64ABA4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учителей иностранного языка</w:t>
            </w:r>
          </w:p>
        </w:tc>
        <w:tc>
          <w:tcPr>
            <w:tcW w:w="6309" w:type="dxa"/>
          </w:tcPr>
          <w:p w14:paraId="3C276309" w14:textId="2059FB50" w:rsidR="0065433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читательской компетенции</w:t>
            </w: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0D5FDF" w14:textId="4925D0BF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 учителя – залог функционально грамотного ученика</w:t>
            </w:r>
          </w:p>
        </w:tc>
        <w:tc>
          <w:tcPr>
            <w:tcW w:w="3195" w:type="dxa"/>
          </w:tcPr>
          <w:p w14:paraId="101B110C" w14:textId="42606B1A" w:rsidR="00197A66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  <w:tr w:rsidR="00353D50" w:rsidRPr="00767684" w14:paraId="622575BB" w14:textId="77777777" w:rsidTr="00197A66">
        <w:tc>
          <w:tcPr>
            <w:tcW w:w="704" w:type="dxa"/>
          </w:tcPr>
          <w:p w14:paraId="7C1660FE" w14:textId="5222847A" w:rsidR="00353D50" w:rsidRPr="00767684" w:rsidRDefault="00353D50" w:rsidP="00F17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</w:tcPr>
          <w:p w14:paraId="0193D9B4" w14:textId="1D6A84C5" w:rsidR="00353D5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учителей истории и обществознания</w:t>
            </w:r>
          </w:p>
        </w:tc>
        <w:tc>
          <w:tcPr>
            <w:tcW w:w="6309" w:type="dxa"/>
          </w:tcPr>
          <w:p w14:paraId="20137162" w14:textId="4AC61344" w:rsidR="00353D5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Формирование, развитие и оценка функциональной грамотности на уроках истории и обществознания</w:t>
            </w:r>
          </w:p>
        </w:tc>
        <w:tc>
          <w:tcPr>
            <w:tcW w:w="3195" w:type="dxa"/>
          </w:tcPr>
          <w:p w14:paraId="24F18FC6" w14:textId="5768943F" w:rsidR="00353D5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</w:tr>
      <w:tr w:rsidR="00654330" w:rsidRPr="00767684" w14:paraId="62F306D5" w14:textId="77777777" w:rsidTr="00197A66">
        <w:tc>
          <w:tcPr>
            <w:tcW w:w="704" w:type="dxa"/>
          </w:tcPr>
          <w:p w14:paraId="59BAD902" w14:textId="394C9198" w:rsidR="00654330" w:rsidRPr="00767684" w:rsidRDefault="00654330" w:rsidP="00F17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6" w:type="dxa"/>
          </w:tcPr>
          <w:p w14:paraId="7023FF16" w14:textId="131DA1C6" w:rsidR="0065433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учителей русского языка и литературы</w:t>
            </w:r>
          </w:p>
        </w:tc>
        <w:tc>
          <w:tcPr>
            <w:tcW w:w="6309" w:type="dxa"/>
          </w:tcPr>
          <w:p w14:paraId="2FFDD545" w14:textId="79ECADFD" w:rsidR="0065433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грамотность – путь к успеху современного школьника</w:t>
            </w:r>
          </w:p>
        </w:tc>
        <w:tc>
          <w:tcPr>
            <w:tcW w:w="3195" w:type="dxa"/>
            <w:vMerge w:val="restart"/>
          </w:tcPr>
          <w:p w14:paraId="37EB8FA9" w14:textId="464F300F" w:rsidR="0065433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</w:tr>
      <w:tr w:rsidR="00654330" w:rsidRPr="00767684" w14:paraId="63939360" w14:textId="77777777" w:rsidTr="00197A66">
        <w:tc>
          <w:tcPr>
            <w:tcW w:w="704" w:type="dxa"/>
          </w:tcPr>
          <w:p w14:paraId="2022079B" w14:textId="2F89C5CF" w:rsidR="00654330" w:rsidRPr="00767684" w:rsidRDefault="00654330" w:rsidP="00F17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6" w:type="dxa"/>
          </w:tcPr>
          <w:p w14:paraId="548A7A35" w14:textId="726BF908" w:rsidR="0065433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педагогов-библиотекарей</w:t>
            </w:r>
          </w:p>
        </w:tc>
        <w:tc>
          <w:tcPr>
            <w:tcW w:w="6309" w:type="dxa"/>
          </w:tcPr>
          <w:p w14:paraId="5F7F263C" w14:textId="53FDFAD2" w:rsidR="0065433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интереса к чтению через читательские конференции</w:t>
            </w:r>
          </w:p>
        </w:tc>
        <w:tc>
          <w:tcPr>
            <w:tcW w:w="3195" w:type="dxa"/>
            <w:vMerge/>
          </w:tcPr>
          <w:p w14:paraId="2BEAA39D" w14:textId="77777777" w:rsidR="00654330" w:rsidRPr="00767684" w:rsidRDefault="00654330" w:rsidP="00DE7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775657" w14:textId="290CDCCE" w:rsidR="001F18EC" w:rsidRPr="00767684" w:rsidRDefault="001F18EC" w:rsidP="00F17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73C7C" w14:textId="2BDDF66A" w:rsidR="00F43D98" w:rsidRPr="00767684" w:rsidRDefault="00F43D98" w:rsidP="00F17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30AC2" w14:textId="77777777" w:rsidR="002915D3" w:rsidRPr="00767684" w:rsidRDefault="002915D3" w:rsidP="00F17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E6298" w14:textId="77777777" w:rsidR="001F18EC" w:rsidRPr="00767684" w:rsidRDefault="001F18EC" w:rsidP="00F17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E50C7" w14:textId="6DE6C3B5" w:rsidR="00723701" w:rsidRPr="00767684" w:rsidRDefault="00723701" w:rsidP="00767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8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767684">
        <w:rPr>
          <w:rFonts w:ascii="Times New Roman" w:hAnsi="Times New Roman" w:cs="Times New Roman"/>
          <w:b/>
          <w:sz w:val="24"/>
          <w:szCs w:val="24"/>
        </w:rPr>
        <w:t>.</w:t>
      </w:r>
      <w:r w:rsidRPr="00767684">
        <w:rPr>
          <w:rFonts w:ascii="Times New Roman" w:hAnsi="Times New Roman" w:cs="Times New Roman"/>
          <w:b/>
          <w:sz w:val="24"/>
          <w:szCs w:val="24"/>
        </w:rPr>
        <w:tab/>
      </w:r>
      <w:r w:rsidR="009D3572" w:rsidRPr="0076768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767684">
        <w:rPr>
          <w:rFonts w:ascii="Times New Roman" w:hAnsi="Times New Roman" w:cs="Times New Roman"/>
          <w:b/>
          <w:sz w:val="24"/>
          <w:szCs w:val="24"/>
        </w:rPr>
        <w:t xml:space="preserve">Работа с педагогами и образовательными </w:t>
      </w:r>
      <w:r w:rsidR="00DE74E3" w:rsidRPr="00767684">
        <w:rPr>
          <w:rFonts w:ascii="Times New Roman" w:hAnsi="Times New Roman" w:cs="Times New Roman"/>
          <w:b/>
          <w:sz w:val="24"/>
          <w:szCs w:val="24"/>
        </w:rPr>
        <w:t>учреждениями</w:t>
      </w:r>
    </w:p>
    <w:p w14:paraId="0EC019FA" w14:textId="521403EE" w:rsidR="001C7939" w:rsidRPr="00767684" w:rsidRDefault="001C7939" w:rsidP="00767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регионального плана мероприятий («дорожная карта»), направленных на формирование и оценку функциональной грамотности обучающихся общеобразовательных организаций ХМАО-Югры, утвержденного приказом ДОиМП ХМАО – Югры от 20.09.2021 № 10-П-1244, распоряжения КО от </w:t>
      </w:r>
      <w:r w:rsidR="00623850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16 февраля 2024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23850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23850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муниципального плана мероприятий («дорожная карта»), направленных на формирование и оценку функциональной грамотности обучающихся общеобразовательных учреждений Белоярского района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формирование и оценку функциональной грамотности обучающихся общеобразовательных учреждений Белоярского района, в 202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E46242" w:rsidRPr="0076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42 </w:t>
      </w:r>
      <w:r w:rsidRPr="0076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="00E46242" w:rsidRPr="0076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r w:rsidR="0027053D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 квалификацию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формирования функциональной грамотности</w:t>
      </w:r>
      <w:r w:rsidR="0027053D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программам:</w:t>
      </w:r>
    </w:p>
    <w:p w14:paraId="715098D4" w14:textId="2E212D60" w:rsidR="00E46242" w:rsidRPr="00767684" w:rsidRDefault="00767684" w:rsidP="00767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повышения квалификации 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финансовой грамотности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46242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E46242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РЦ ФГ) - 32.</w:t>
      </w:r>
    </w:p>
    <w:p w14:paraId="76083D6F" w14:textId="64124CBB" w:rsidR="00E46242" w:rsidRPr="00767684" w:rsidRDefault="00E46242" w:rsidP="00767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читательской грамотности обучающихся как метапредметного результата ФГОС 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10.</w:t>
      </w:r>
    </w:p>
    <w:p w14:paraId="20F53C76" w14:textId="437EA7E8" w:rsidR="001C7939" w:rsidRPr="00767684" w:rsidRDefault="0027053D" w:rsidP="00767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году обучение прошли </w:t>
      </w:r>
      <w:r w:rsidR="00F43D98" w:rsidRPr="0076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в 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году обучение прошли </w:t>
      </w:r>
      <w:r w:rsidRPr="0076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работника, в </w:t>
      </w:r>
      <w:r w:rsidR="00FF310A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2022–103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BF86ED" w14:textId="391459B6" w:rsidR="00F175E1" w:rsidRPr="00767684" w:rsidRDefault="001C7939" w:rsidP="00767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включить в план повышения квалификации и профессиональной переподготовки педагогов, </w:t>
      </w:r>
      <w:r w:rsidR="00243B93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специалистов, 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прошедших курсы по данной тематике в 202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EE11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(срок действия</w:t>
      </w:r>
      <w:r w:rsidR="00932CAA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E11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2CAA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повышении квалификации </w:t>
      </w:r>
      <w:r w:rsidR="00EE11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</w:t>
      </w:r>
      <w:r w:rsidR="00932CAA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2CAA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EE11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11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условия для повышения квалификации педагогических работников.</w:t>
      </w:r>
    </w:p>
    <w:p w14:paraId="50FD80EA" w14:textId="284768AD" w:rsidR="000E0758" w:rsidRPr="00767684" w:rsidRDefault="006B2D5B" w:rsidP="000E0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1F18EC" w:rsidRPr="007676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0616" w:rsidRPr="00767684">
        <w:rPr>
          <w:rFonts w:ascii="Times New Roman" w:hAnsi="Times New Roman" w:cs="Times New Roman"/>
          <w:bCs/>
          <w:sz w:val="24"/>
          <w:szCs w:val="24"/>
        </w:rPr>
        <w:t>Согласно выгрузкам федерального портала РЭШ</w:t>
      </w:r>
      <w:r w:rsidR="001F18EC" w:rsidRPr="00767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обучающиеся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общеобразовательных учреждений систематически использовали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заданий по функциональной грамотности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процедуре оценки уровня функциональной грамотности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среднем ежемесячно создано и проведено более 15 мероприятий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оценке уровня функциональной грамотности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п. Лыхма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предложено </w:t>
      </w:r>
      <w:r w:rsidR="00B60616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внедрению в учебный процесс банка заданий по функциональной грамотности в следующем отчетном периоде.</w:t>
      </w:r>
    </w:p>
    <w:p w14:paraId="38F54868" w14:textId="17AC76F7" w:rsidR="006B2D5B" w:rsidRPr="00767684" w:rsidRDefault="00863B7D" w:rsidP="00767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67684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6B2D5B" w:rsidRPr="00767684">
        <w:rPr>
          <w:rFonts w:ascii="Times New Roman" w:hAnsi="Times New Roman" w:cs="Times New Roman"/>
          <w:b/>
          <w:sz w:val="24"/>
          <w:szCs w:val="24"/>
        </w:rPr>
        <w:t>Мероприятия по выявлению и обобщению успешных практик педагогов и общеобразовательных учреждений (в том числе стажировочных площадок) по формированию и оценке функциональной грамотности обучающихся</w:t>
      </w:r>
      <w:r w:rsidRPr="00767684">
        <w:rPr>
          <w:rFonts w:ascii="Times New Roman" w:hAnsi="Times New Roman" w:cs="Times New Roman"/>
          <w:b/>
          <w:sz w:val="24"/>
          <w:szCs w:val="24"/>
        </w:rPr>
        <w:t>.</w:t>
      </w:r>
    </w:p>
    <w:p w14:paraId="5826A6BD" w14:textId="320433A4" w:rsidR="001C7939" w:rsidRPr="00767684" w:rsidRDefault="009D190E" w:rsidP="00767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C7939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региональном конкурсе методических материалов среди стажировочных площадок по формированию и развитию функциональной грамотности обучающихся приняло участие </w:t>
      </w:r>
      <w:r w:rsidR="0076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1C7939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 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и призерами конкурса стали педагоги СОШ п.Сосновка, СОШ №3 г.Белоярский (</w:t>
      </w:r>
      <w:r w:rsid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победитель, 2 призера</w:t>
      </w:r>
      <w:r w:rsidR="00F43D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12CA3E" w14:textId="333CA6DA" w:rsidR="00745DC7" w:rsidRPr="00745DC7" w:rsidRDefault="00F904CC" w:rsidP="00745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727C1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конкурсе методических разработок и дидактических материалов по вопросам формирования и развития функциональной грамотности обучающихся «PRO-функциональная грамотность» </w:t>
      </w:r>
      <w:r w:rsidR="00EE11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(март 202</w:t>
      </w:r>
      <w:r w:rsidR="00767684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E1198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</w:t>
      </w:r>
      <w:r w:rsidR="00B727C1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участие </w:t>
      </w:r>
      <w:r w:rsidR="00745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</w:t>
      </w:r>
      <w:r w:rsidR="00B727C1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745D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7C1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</w:t>
      </w:r>
      <w:r w:rsidR="00745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 w:rsidR="00B727C1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победителями и призерами. </w:t>
      </w:r>
      <w:r w:rsidR="00745DC7" w:rsidRPr="00745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проходил по двум номинациям:1) методическая разработка урока/внеурочного занятия/образовательного события, проведенного очно или с применением дистанционных технологий, по формированию или развитию того или иного компонента функциональной грамотности</w:t>
      </w:r>
      <w:r w:rsidR="0074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45DC7" w:rsidRPr="00745DC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дидактическая разработка заданий, направленных на формирование или развитие того или иного компонента функциональной грамотности обучающихся.</w:t>
      </w:r>
    </w:p>
    <w:p w14:paraId="12A5543C" w14:textId="7E5B8214" w:rsidR="00F904CC" w:rsidRPr="00767684" w:rsidRDefault="00B727C1" w:rsidP="00767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практики и материалы б</w:t>
      </w:r>
      <w:r w:rsidR="00767684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формате выступлений, мастер-классов на заседаниях районных методических объединений, муниципальных и региональных семинарах, региональных и федеральных конкурсах по вопросам формирования и развития функциональной грамотности в соответствии с распоряжением Комитета по образованию администрации Белоярского района №</w:t>
      </w:r>
      <w:r w:rsidR="00745DC7"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45DC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745D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633A8D0" w14:textId="42211E05" w:rsidR="001C7939" w:rsidRPr="00767684" w:rsidRDefault="001C7939" w:rsidP="00F17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7939" w:rsidRPr="00767684" w:rsidSect="008C3C1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87E"/>
    <w:multiLevelType w:val="hybridMultilevel"/>
    <w:tmpl w:val="2D00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239E"/>
    <w:multiLevelType w:val="hybridMultilevel"/>
    <w:tmpl w:val="1910F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E45FAF"/>
    <w:multiLevelType w:val="hybridMultilevel"/>
    <w:tmpl w:val="2BC0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704ED"/>
    <w:multiLevelType w:val="hybridMultilevel"/>
    <w:tmpl w:val="428C7B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847F6C"/>
    <w:multiLevelType w:val="hybridMultilevel"/>
    <w:tmpl w:val="65F4D4B8"/>
    <w:lvl w:ilvl="0" w:tplc="43A0A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0D247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A0DB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D8AC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B4DB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007D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746D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8E45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5854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2EB40B0"/>
    <w:multiLevelType w:val="hybridMultilevel"/>
    <w:tmpl w:val="1854B348"/>
    <w:lvl w:ilvl="0" w:tplc="81EC99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6C9E"/>
    <w:multiLevelType w:val="hybridMultilevel"/>
    <w:tmpl w:val="6CCC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32E3"/>
    <w:multiLevelType w:val="hybridMultilevel"/>
    <w:tmpl w:val="D6528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717F35"/>
    <w:multiLevelType w:val="hybridMultilevel"/>
    <w:tmpl w:val="2B8E562C"/>
    <w:lvl w:ilvl="0" w:tplc="3488BB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01D82"/>
    <w:multiLevelType w:val="hybridMultilevel"/>
    <w:tmpl w:val="8934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E58F4"/>
    <w:multiLevelType w:val="hybridMultilevel"/>
    <w:tmpl w:val="210C215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90C02EC"/>
    <w:multiLevelType w:val="hybridMultilevel"/>
    <w:tmpl w:val="798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5E440E"/>
    <w:multiLevelType w:val="hybridMultilevel"/>
    <w:tmpl w:val="1D222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B4C66"/>
    <w:multiLevelType w:val="hybridMultilevel"/>
    <w:tmpl w:val="3CCA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35B48"/>
    <w:multiLevelType w:val="hybridMultilevel"/>
    <w:tmpl w:val="89AE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B52BD5"/>
    <w:multiLevelType w:val="hybridMultilevel"/>
    <w:tmpl w:val="8E827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423F1"/>
    <w:multiLevelType w:val="hybridMultilevel"/>
    <w:tmpl w:val="9DD0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F3AC5"/>
    <w:multiLevelType w:val="hybridMultilevel"/>
    <w:tmpl w:val="BBC85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576F3"/>
    <w:multiLevelType w:val="hybridMultilevel"/>
    <w:tmpl w:val="ECE4B052"/>
    <w:lvl w:ilvl="0" w:tplc="62B651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CD466B"/>
    <w:multiLevelType w:val="hybridMultilevel"/>
    <w:tmpl w:val="E962F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635B4"/>
    <w:multiLevelType w:val="hybridMultilevel"/>
    <w:tmpl w:val="D8084A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AC43822"/>
    <w:multiLevelType w:val="hybridMultilevel"/>
    <w:tmpl w:val="564E6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06B8C"/>
    <w:multiLevelType w:val="hybridMultilevel"/>
    <w:tmpl w:val="53847858"/>
    <w:lvl w:ilvl="0" w:tplc="A0E27EE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DA5C07"/>
    <w:multiLevelType w:val="hybridMultilevel"/>
    <w:tmpl w:val="66A07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F16F1"/>
    <w:multiLevelType w:val="hybridMultilevel"/>
    <w:tmpl w:val="9334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73311"/>
    <w:multiLevelType w:val="hybridMultilevel"/>
    <w:tmpl w:val="91969A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EC6D7E"/>
    <w:multiLevelType w:val="hybridMultilevel"/>
    <w:tmpl w:val="CD526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1"/>
  </w:num>
  <w:num w:numId="10">
    <w:abstractNumId w:val="13"/>
  </w:num>
  <w:num w:numId="11">
    <w:abstractNumId w:val="25"/>
  </w:num>
  <w:num w:numId="12">
    <w:abstractNumId w:val="11"/>
  </w:num>
  <w:num w:numId="13">
    <w:abstractNumId w:val="18"/>
  </w:num>
  <w:num w:numId="14">
    <w:abstractNumId w:val="16"/>
  </w:num>
  <w:num w:numId="15">
    <w:abstractNumId w:val="17"/>
  </w:num>
  <w:num w:numId="16">
    <w:abstractNumId w:val="26"/>
  </w:num>
  <w:num w:numId="17">
    <w:abstractNumId w:val="7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7"/>
  </w:num>
  <w:num w:numId="22">
    <w:abstractNumId w:val="9"/>
  </w:num>
  <w:num w:numId="23">
    <w:abstractNumId w:val="2"/>
  </w:num>
  <w:num w:numId="24">
    <w:abstractNumId w:val="0"/>
  </w:num>
  <w:num w:numId="25">
    <w:abstractNumId w:val="14"/>
  </w:num>
  <w:num w:numId="26">
    <w:abstractNumId w:val="10"/>
  </w:num>
  <w:num w:numId="27">
    <w:abstractNumId w:val="4"/>
  </w:num>
  <w:num w:numId="28">
    <w:abstractNumId w:val="24"/>
  </w:num>
  <w:num w:numId="29">
    <w:abstractNumId w:val="5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69C"/>
    <w:rsid w:val="000103A8"/>
    <w:rsid w:val="00024A5A"/>
    <w:rsid w:val="00063962"/>
    <w:rsid w:val="0007090D"/>
    <w:rsid w:val="000A255F"/>
    <w:rsid w:val="000A3C63"/>
    <w:rsid w:val="000D4BB2"/>
    <w:rsid w:val="000E0758"/>
    <w:rsid w:val="00140795"/>
    <w:rsid w:val="00140A65"/>
    <w:rsid w:val="00144D4D"/>
    <w:rsid w:val="00153BF4"/>
    <w:rsid w:val="001725BB"/>
    <w:rsid w:val="00173DFF"/>
    <w:rsid w:val="00192DC8"/>
    <w:rsid w:val="00194B94"/>
    <w:rsid w:val="001956F0"/>
    <w:rsid w:val="00197A66"/>
    <w:rsid w:val="001B574F"/>
    <w:rsid w:val="001C325C"/>
    <w:rsid w:val="001C7939"/>
    <w:rsid w:val="001D4224"/>
    <w:rsid w:val="001F18EC"/>
    <w:rsid w:val="001F3ADC"/>
    <w:rsid w:val="0021090D"/>
    <w:rsid w:val="00213FEA"/>
    <w:rsid w:val="00224F9F"/>
    <w:rsid w:val="00243B93"/>
    <w:rsid w:val="002540EE"/>
    <w:rsid w:val="0027053D"/>
    <w:rsid w:val="00274E53"/>
    <w:rsid w:val="002915D3"/>
    <w:rsid w:val="002A466F"/>
    <w:rsid w:val="002C2081"/>
    <w:rsid w:val="002C2DDE"/>
    <w:rsid w:val="002C4B88"/>
    <w:rsid w:val="002C52A4"/>
    <w:rsid w:val="002E1F42"/>
    <w:rsid w:val="00313691"/>
    <w:rsid w:val="00315E10"/>
    <w:rsid w:val="0032627F"/>
    <w:rsid w:val="00353D50"/>
    <w:rsid w:val="003A038C"/>
    <w:rsid w:val="003C3FE0"/>
    <w:rsid w:val="003E642B"/>
    <w:rsid w:val="003E7FA7"/>
    <w:rsid w:val="003F4489"/>
    <w:rsid w:val="00420583"/>
    <w:rsid w:val="00460B0D"/>
    <w:rsid w:val="00484465"/>
    <w:rsid w:val="004A4DCB"/>
    <w:rsid w:val="004D0FE5"/>
    <w:rsid w:val="004E666E"/>
    <w:rsid w:val="004F2704"/>
    <w:rsid w:val="005018B2"/>
    <w:rsid w:val="00525D22"/>
    <w:rsid w:val="00540FDA"/>
    <w:rsid w:val="00591968"/>
    <w:rsid w:val="005949FF"/>
    <w:rsid w:val="005A70F7"/>
    <w:rsid w:val="005B1DE0"/>
    <w:rsid w:val="005C0FDE"/>
    <w:rsid w:val="005F261F"/>
    <w:rsid w:val="006125A6"/>
    <w:rsid w:val="00623850"/>
    <w:rsid w:val="00635893"/>
    <w:rsid w:val="00654330"/>
    <w:rsid w:val="00662B1A"/>
    <w:rsid w:val="006746DA"/>
    <w:rsid w:val="006915FB"/>
    <w:rsid w:val="006A08C0"/>
    <w:rsid w:val="006A0DB1"/>
    <w:rsid w:val="006A5F03"/>
    <w:rsid w:val="006B269F"/>
    <w:rsid w:val="006B2D5B"/>
    <w:rsid w:val="006E7E62"/>
    <w:rsid w:val="006F3090"/>
    <w:rsid w:val="006F6622"/>
    <w:rsid w:val="00712D34"/>
    <w:rsid w:val="00723701"/>
    <w:rsid w:val="00724ACD"/>
    <w:rsid w:val="007314F7"/>
    <w:rsid w:val="00733D10"/>
    <w:rsid w:val="00745DC7"/>
    <w:rsid w:val="007500D2"/>
    <w:rsid w:val="00767684"/>
    <w:rsid w:val="00774152"/>
    <w:rsid w:val="00782D91"/>
    <w:rsid w:val="00790290"/>
    <w:rsid w:val="007B039A"/>
    <w:rsid w:val="007D0954"/>
    <w:rsid w:val="007D0E84"/>
    <w:rsid w:val="00801501"/>
    <w:rsid w:val="00807768"/>
    <w:rsid w:val="00825550"/>
    <w:rsid w:val="00855155"/>
    <w:rsid w:val="00863B7D"/>
    <w:rsid w:val="00864757"/>
    <w:rsid w:val="008743BA"/>
    <w:rsid w:val="00887DD6"/>
    <w:rsid w:val="008B570B"/>
    <w:rsid w:val="008C3C12"/>
    <w:rsid w:val="008E1DC8"/>
    <w:rsid w:val="008F0833"/>
    <w:rsid w:val="008F5470"/>
    <w:rsid w:val="00900342"/>
    <w:rsid w:val="00900889"/>
    <w:rsid w:val="00921BAB"/>
    <w:rsid w:val="00923378"/>
    <w:rsid w:val="00932CAA"/>
    <w:rsid w:val="009C6ECE"/>
    <w:rsid w:val="009D190E"/>
    <w:rsid w:val="009D3572"/>
    <w:rsid w:val="009E260D"/>
    <w:rsid w:val="009E773A"/>
    <w:rsid w:val="009F5599"/>
    <w:rsid w:val="00A01EAB"/>
    <w:rsid w:val="00A0632D"/>
    <w:rsid w:val="00A11D63"/>
    <w:rsid w:val="00A22EB7"/>
    <w:rsid w:val="00A563E7"/>
    <w:rsid w:val="00A7285B"/>
    <w:rsid w:val="00AC763B"/>
    <w:rsid w:val="00AD7D6F"/>
    <w:rsid w:val="00AE7D29"/>
    <w:rsid w:val="00AF4392"/>
    <w:rsid w:val="00AF4EA8"/>
    <w:rsid w:val="00B07C33"/>
    <w:rsid w:val="00B17DB4"/>
    <w:rsid w:val="00B233EF"/>
    <w:rsid w:val="00B31A51"/>
    <w:rsid w:val="00B34F59"/>
    <w:rsid w:val="00B37553"/>
    <w:rsid w:val="00B40819"/>
    <w:rsid w:val="00B45820"/>
    <w:rsid w:val="00B5579D"/>
    <w:rsid w:val="00B60616"/>
    <w:rsid w:val="00B727C1"/>
    <w:rsid w:val="00B835D8"/>
    <w:rsid w:val="00B93201"/>
    <w:rsid w:val="00BA3F3B"/>
    <w:rsid w:val="00BC1320"/>
    <w:rsid w:val="00BF1468"/>
    <w:rsid w:val="00BF1E85"/>
    <w:rsid w:val="00C25456"/>
    <w:rsid w:val="00C257C7"/>
    <w:rsid w:val="00C32923"/>
    <w:rsid w:val="00C42984"/>
    <w:rsid w:val="00C42B76"/>
    <w:rsid w:val="00C43C77"/>
    <w:rsid w:val="00C5191B"/>
    <w:rsid w:val="00C57B5D"/>
    <w:rsid w:val="00C7576A"/>
    <w:rsid w:val="00C7722B"/>
    <w:rsid w:val="00CA313C"/>
    <w:rsid w:val="00CB086F"/>
    <w:rsid w:val="00CC4A7F"/>
    <w:rsid w:val="00D11A94"/>
    <w:rsid w:val="00D34CD2"/>
    <w:rsid w:val="00D5634E"/>
    <w:rsid w:val="00D713FE"/>
    <w:rsid w:val="00D7470F"/>
    <w:rsid w:val="00D7669A"/>
    <w:rsid w:val="00DE469C"/>
    <w:rsid w:val="00DE738C"/>
    <w:rsid w:val="00DE74E3"/>
    <w:rsid w:val="00DF625A"/>
    <w:rsid w:val="00E005B8"/>
    <w:rsid w:val="00E124A0"/>
    <w:rsid w:val="00E133FB"/>
    <w:rsid w:val="00E16FB7"/>
    <w:rsid w:val="00E46242"/>
    <w:rsid w:val="00E7270C"/>
    <w:rsid w:val="00E76424"/>
    <w:rsid w:val="00E91C65"/>
    <w:rsid w:val="00EA6E14"/>
    <w:rsid w:val="00EB5FF4"/>
    <w:rsid w:val="00EE1198"/>
    <w:rsid w:val="00EE2E93"/>
    <w:rsid w:val="00EF1D37"/>
    <w:rsid w:val="00EF5270"/>
    <w:rsid w:val="00F04172"/>
    <w:rsid w:val="00F175E1"/>
    <w:rsid w:val="00F422AF"/>
    <w:rsid w:val="00F43D98"/>
    <w:rsid w:val="00F44A8F"/>
    <w:rsid w:val="00F461F4"/>
    <w:rsid w:val="00F466F7"/>
    <w:rsid w:val="00F50826"/>
    <w:rsid w:val="00F509B6"/>
    <w:rsid w:val="00F55CD4"/>
    <w:rsid w:val="00F56199"/>
    <w:rsid w:val="00F904CC"/>
    <w:rsid w:val="00FB3AD2"/>
    <w:rsid w:val="00FC545E"/>
    <w:rsid w:val="00FD12C7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A2BA"/>
  <w15:docId w15:val="{AE47D963-B631-4B8B-BD7B-3B52ECE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63B"/>
  </w:style>
  <w:style w:type="paragraph" w:styleId="1">
    <w:name w:val="heading 1"/>
    <w:basedOn w:val="a"/>
    <w:next w:val="a"/>
    <w:link w:val="10"/>
    <w:uiPriority w:val="9"/>
    <w:qFormat/>
    <w:rsid w:val="001C79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C79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724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qFormat/>
    <w:rsid w:val="00CA313C"/>
    <w:rPr>
      <w:color w:val="0000FF" w:themeColor="hyperlink"/>
      <w:u w:val="single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A01E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64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2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1C79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C79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C7939"/>
  </w:style>
  <w:style w:type="paragraph" w:styleId="a9">
    <w:name w:val="footer"/>
    <w:basedOn w:val="a"/>
    <w:link w:val="aa"/>
    <w:uiPriority w:val="99"/>
    <w:unhideWhenUsed/>
    <w:rsid w:val="001C79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C793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qFormat/>
    <w:rsid w:val="001C7939"/>
    <w:rPr>
      <w:i/>
      <w:iCs/>
    </w:rPr>
  </w:style>
  <w:style w:type="character" w:customStyle="1" w:styleId="Bodytext2Bold">
    <w:name w:val="Body text (2) + Bold"/>
    <w:basedOn w:val="a0"/>
    <w:rsid w:val="001C7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10"/>
    <w:rsid w:val="001C793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C7939"/>
    <w:pPr>
      <w:widowControl w:val="0"/>
      <w:shd w:val="clear" w:color="auto" w:fill="FFFFFF"/>
      <w:spacing w:before="300"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 + Полужирный"/>
    <w:basedOn w:val="21"/>
    <w:uiPriority w:val="99"/>
    <w:rsid w:val="001C7939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212pt">
    <w:name w:val="Основной текст (2) + 12 pt;Полужирный"/>
    <w:basedOn w:val="21"/>
    <w:rsid w:val="001C7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C7939"/>
    <w:rPr>
      <w:color w:val="800080"/>
      <w:u w:val="single"/>
    </w:rPr>
  </w:style>
  <w:style w:type="table" w:customStyle="1" w:styleId="111">
    <w:name w:val="Сетка таблицы11"/>
    <w:basedOn w:val="a1"/>
    <w:next w:val="a3"/>
    <w:uiPriority w:val="39"/>
    <w:rsid w:val="001C7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3"/>
    <w:uiPriority w:val="59"/>
    <w:rsid w:val="001C79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основа"/>
    <w:link w:val="ad"/>
    <w:uiPriority w:val="1"/>
    <w:qFormat/>
    <w:rsid w:val="001C7939"/>
    <w:pPr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locked/>
    <w:rsid w:val="001C7939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79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7939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1C7939"/>
  </w:style>
  <w:style w:type="character" w:styleId="ae">
    <w:name w:val="FollowedHyperlink"/>
    <w:basedOn w:val="a0"/>
    <w:uiPriority w:val="99"/>
    <w:semiHidden/>
    <w:unhideWhenUsed/>
    <w:rsid w:val="001C7939"/>
    <w:rPr>
      <w:color w:val="800080" w:themeColor="followedHyperlink"/>
      <w:u w:val="single"/>
    </w:rPr>
  </w:style>
  <w:style w:type="character" w:customStyle="1" w:styleId="112">
    <w:name w:val="Заголовок 1 Знак1"/>
    <w:basedOn w:val="a0"/>
    <w:uiPriority w:val="9"/>
    <w:rsid w:val="001C7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abmc.ukit.me/funktsionalnaia_ghramot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401C-F483-429B-90EF-63E94E46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6598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120</cp:revision>
  <dcterms:created xsi:type="dcterms:W3CDTF">2021-11-23T11:00:00Z</dcterms:created>
  <dcterms:modified xsi:type="dcterms:W3CDTF">2025-12-18T10:40:00Z</dcterms:modified>
</cp:coreProperties>
</file>